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367D" w14:textId="02458CED" w:rsidR="00C968A3" w:rsidRPr="007D43A9" w:rsidRDefault="00B25400" w:rsidP="00B25400">
      <w:pPr>
        <w:suppressAutoHyphens/>
        <w:spacing w:after="80" w:line="276" w:lineRule="auto"/>
        <w:jc w:val="both"/>
        <w:rPr>
          <w:rFonts w:eastAsiaTheme="minorEastAsia" w:cstheme="minorHAnsi"/>
          <w:b/>
          <w:bCs/>
          <w:color w:val="000000" w:themeColor="text1"/>
          <w:sz w:val="36"/>
          <w:szCs w:val="22"/>
          <w:lang w:val="fr-FR"/>
        </w:rPr>
      </w:pPr>
      <w:r>
        <w:rPr>
          <w:rFonts w:eastAsiaTheme="minorEastAsia" w:cstheme="minorHAnsi"/>
          <w:b/>
          <w:bCs/>
          <w:color w:val="000000" w:themeColor="text1"/>
          <w:sz w:val="28"/>
          <w:szCs w:val="22"/>
          <w:lang w:val="fr"/>
        </w:rPr>
        <w:t>PREFA</w:t>
      </w:r>
      <w:r w:rsidRPr="00737A87">
        <w:rPr>
          <w:rFonts w:eastAsiaTheme="minorEastAsia" w:cstheme="minorHAnsi"/>
          <w:color w:val="000000" w:themeColor="text1"/>
          <w:sz w:val="28"/>
          <w:szCs w:val="22"/>
          <w:lang w:val="fr"/>
        </w:rPr>
        <w:t>/</w:t>
      </w:r>
      <w:r>
        <w:rPr>
          <w:rFonts w:eastAsiaTheme="minorEastAsia" w:cstheme="minorHAnsi"/>
          <w:color w:val="000000" w:themeColor="text1"/>
          <w:sz w:val="28"/>
          <w:szCs w:val="22"/>
          <w:lang w:val="fr"/>
        </w:rPr>
        <w:t>communiqué de presse, mai 2024</w:t>
      </w:r>
    </w:p>
    <w:p w14:paraId="7AF306F6" w14:textId="77777777" w:rsidR="00C968A3" w:rsidRPr="007D43A9" w:rsidRDefault="00C968A3" w:rsidP="00B25400">
      <w:pPr>
        <w:suppressAutoHyphens/>
        <w:spacing w:after="80" w:line="276" w:lineRule="auto"/>
        <w:jc w:val="both"/>
        <w:rPr>
          <w:rFonts w:eastAsiaTheme="minorEastAsia" w:cstheme="minorHAnsi"/>
          <w:b/>
          <w:bCs/>
          <w:color w:val="000000" w:themeColor="text1"/>
          <w:sz w:val="28"/>
          <w:szCs w:val="28"/>
          <w:lang w:val="fr-FR"/>
        </w:rPr>
      </w:pPr>
    </w:p>
    <w:p w14:paraId="315EA86D" w14:textId="37170BF4" w:rsidR="005914C1" w:rsidRPr="007D43A9" w:rsidRDefault="006E060F" w:rsidP="00114334">
      <w:pPr>
        <w:pBdr>
          <w:bottom w:val="single" w:sz="6" w:space="0" w:color="auto"/>
        </w:pBdr>
        <w:spacing w:line="288" w:lineRule="auto"/>
        <w:outlineLvl w:val="0"/>
        <w:rPr>
          <w:rFonts w:eastAsiaTheme="minorEastAsia" w:cstheme="minorHAnsi"/>
          <w:bCs/>
          <w:color w:val="000000" w:themeColor="text1"/>
          <w:sz w:val="22"/>
          <w:szCs w:val="22"/>
          <w:lang w:val="fr-FR"/>
        </w:rPr>
      </w:pPr>
      <w:r>
        <w:rPr>
          <w:rFonts w:eastAsiaTheme="minorEastAsia" w:cstheme="minorHAnsi"/>
          <w:b/>
          <w:bCs/>
          <w:color w:val="000000" w:themeColor="text1"/>
          <w:sz w:val="36"/>
          <w:szCs w:val="22"/>
          <w:lang w:val="fr"/>
        </w:rPr>
        <w:t>Métamorphose architecturale : une maison mitoyenne munichoise redéfinie avec PREFA</w:t>
      </w:r>
    </w:p>
    <w:p w14:paraId="3B6BA077" w14:textId="77777777" w:rsidR="00114334" w:rsidRPr="007D43A9" w:rsidRDefault="00114334" w:rsidP="00F31D7B">
      <w:pPr>
        <w:spacing w:line="288" w:lineRule="auto"/>
        <w:rPr>
          <w:rFonts w:eastAsiaTheme="minorEastAsia" w:cstheme="minorHAnsi"/>
          <w:bCs/>
          <w:i/>
          <w:iCs/>
          <w:sz w:val="22"/>
          <w:szCs w:val="22"/>
          <w:lang w:val="fr-FR"/>
        </w:rPr>
      </w:pPr>
    </w:p>
    <w:p w14:paraId="7EACFF56" w14:textId="178A2035" w:rsidR="009E36CC" w:rsidRPr="007D43A9" w:rsidRDefault="00B25400" w:rsidP="007D7883">
      <w:pPr>
        <w:spacing w:after="200" w:line="276" w:lineRule="auto"/>
        <w:jc w:val="both"/>
        <w:rPr>
          <w:rFonts w:eastAsiaTheme="minorEastAsia" w:cstheme="minorHAnsi"/>
          <w:sz w:val="22"/>
          <w:szCs w:val="22"/>
          <w:lang w:val="fr-FR"/>
        </w:rPr>
      </w:pPr>
      <w:r>
        <w:rPr>
          <w:rFonts w:eastAsiaTheme="minorEastAsia" w:cstheme="minorHAnsi"/>
          <w:sz w:val="22"/>
          <w:szCs w:val="22"/>
          <w:lang w:val="fr"/>
        </w:rPr>
        <w:t>En bref : Clemens Bachmann et son équipe transforment une maison mitoyenne munichoise en un point de mire contemporain grâce à l’aluminium PREFA de couleur argent métallisé. La pose précise des bacs par SF Dachsysteme, crée une structure de façade cohérente qui souligne avec force la métamorphose architecturale.</w:t>
      </w:r>
    </w:p>
    <w:p w14:paraId="3AD4CC91" w14:textId="1013B721" w:rsidR="00114334" w:rsidRPr="007D43A9" w:rsidRDefault="00B25400" w:rsidP="00114334">
      <w:pPr>
        <w:spacing w:after="200" w:line="276" w:lineRule="auto"/>
        <w:jc w:val="both"/>
        <w:rPr>
          <w:rFonts w:eastAsiaTheme="minorEastAsia" w:cstheme="minorHAnsi"/>
          <w:sz w:val="22"/>
          <w:szCs w:val="22"/>
          <w:lang w:val="fr-FR"/>
        </w:rPr>
      </w:pPr>
      <w:r>
        <w:rPr>
          <w:rFonts w:eastAsiaTheme="minorEastAsia" w:cstheme="minorHAnsi"/>
          <w:sz w:val="22"/>
          <w:szCs w:val="22"/>
          <w:lang w:val="fr"/>
        </w:rPr>
        <w:t>Marktl/Wasungen – À Munich-Obersendling (DE), une maison mitoyenne des années soixante a subi une transformation architecturale hors pair. Clemens Bachmann du célèbre studio d’architecture et de design CBA a redéfini non seulement les espaces mais aussi l’esthétique du bâtiment avec les promoteurs immobiliers d’URBANWERK et la maîtrise d’ouvrage d’UrbanArchitektur. Le système de toit</w:t>
      </w:r>
      <w:r w:rsidR="00032DF1">
        <w:rPr>
          <w:rFonts w:eastAsiaTheme="minorEastAsia" w:cstheme="minorHAnsi"/>
          <w:sz w:val="22"/>
          <w:szCs w:val="22"/>
          <w:lang w:val="fr"/>
        </w:rPr>
        <w:t>ure</w:t>
      </w:r>
      <w:r>
        <w:rPr>
          <w:rFonts w:eastAsiaTheme="minorEastAsia" w:cstheme="minorHAnsi"/>
          <w:sz w:val="22"/>
          <w:szCs w:val="22"/>
          <w:lang w:val="fr"/>
        </w:rPr>
        <w:t xml:space="preserve"> et de façade Prefalz de PREFA a été l</w:t>
      </w:r>
      <w:r w:rsidR="00E7069E">
        <w:rPr>
          <w:rFonts w:eastAsiaTheme="minorEastAsia" w:cstheme="minorHAnsi"/>
          <w:sz w:val="22"/>
          <w:szCs w:val="22"/>
          <w:lang w:val="fr"/>
        </w:rPr>
        <w:t>’</w:t>
      </w:r>
      <w:r>
        <w:rPr>
          <w:rFonts w:eastAsiaTheme="minorEastAsia" w:cstheme="minorHAnsi"/>
          <w:sz w:val="22"/>
          <w:szCs w:val="22"/>
          <w:lang w:val="fr"/>
        </w:rPr>
        <w:t>élément déterminant de la conception et de la réalisation.</w:t>
      </w:r>
    </w:p>
    <w:p w14:paraId="6130752B" w14:textId="4CCDC6C5" w:rsidR="009003C3" w:rsidRPr="007D43A9" w:rsidRDefault="009003C3" w:rsidP="009003C3">
      <w:pPr>
        <w:spacing w:after="200" w:line="276" w:lineRule="auto"/>
        <w:jc w:val="both"/>
        <w:rPr>
          <w:rFonts w:eastAsiaTheme="minorEastAsia" w:cstheme="minorHAnsi"/>
          <w:b/>
          <w:bCs/>
          <w:sz w:val="22"/>
          <w:szCs w:val="22"/>
          <w:lang w:val="fr-FR"/>
        </w:rPr>
      </w:pPr>
      <w:r>
        <w:rPr>
          <w:rFonts w:eastAsiaTheme="minorEastAsia" w:cstheme="minorHAnsi"/>
          <w:b/>
          <w:bCs/>
          <w:sz w:val="22"/>
          <w:szCs w:val="22"/>
          <w:lang w:val="fr"/>
        </w:rPr>
        <w:t>Transformation dans l’esprit loft avec un concept de matériaux remarquable</w:t>
      </w:r>
    </w:p>
    <w:p w14:paraId="77CC5AC9" w14:textId="06873DEF" w:rsidR="00EC09DD" w:rsidRPr="007D43A9" w:rsidRDefault="00EC09DD" w:rsidP="00114334">
      <w:pPr>
        <w:spacing w:after="200" w:line="276" w:lineRule="auto"/>
        <w:jc w:val="both"/>
        <w:rPr>
          <w:rFonts w:eastAsiaTheme="minorEastAsia" w:cstheme="minorHAnsi"/>
          <w:sz w:val="22"/>
          <w:szCs w:val="22"/>
          <w:lang w:val="fr-FR"/>
        </w:rPr>
      </w:pPr>
      <w:r>
        <w:rPr>
          <w:rFonts w:eastAsiaTheme="minorEastAsia" w:cstheme="minorHAnsi"/>
          <w:sz w:val="22"/>
          <w:szCs w:val="22"/>
          <w:lang w:val="fr"/>
        </w:rPr>
        <w:t>La transformation a été réalisée selon le principe «</w:t>
      </w:r>
      <w:r w:rsidR="00701B32">
        <w:rPr>
          <w:rFonts w:eastAsiaTheme="minorEastAsia" w:cstheme="minorHAnsi"/>
          <w:sz w:val="22"/>
          <w:szCs w:val="22"/>
          <w:lang w:val="fr"/>
        </w:rPr>
        <w:t> </w:t>
      </w:r>
      <w:r>
        <w:rPr>
          <w:rFonts w:eastAsiaTheme="minorEastAsia" w:cstheme="minorHAnsi"/>
          <w:sz w:val="22"/>
          <w:szCs w:val="22"/>
          <w:lang w:val="fr"/>
        </w:rPr>
        <w:t>Rénover au lieu de construire</w:t>
      </w:r>
      <w:r w:rsidR="00701B32">
        <w:rPr>
          <w:rFonts w:eastAsiaTheme="minorEastAsia" w:cstheme="minorHAnsi"/>
          <w:sz w:val="22"/>
          <w:szCs w:val="22"/>
          <w:lang w:val="fr"/>
        </w:rPr>
        <w:t> </w:t>
      </w:r>
      <w:r>
        <w:rPr>
          <w:rFonts w:eastAsiaTheme="minorEastAsia" w:cstheme="minorHAnsi"/>
          <w:sz w:val="22"/>
          <w:szCs w:val="22"/>
          <w:lang w:val="fr"/>
        </w:rPr>
        <w:t>». Il a été possible d</w:t>
      </w:r>
      <w:r w:rsidR="001724D6">
        <w:rPr>
          <w:rFonts w:eastAsiaTheme="minorEastAsia" w:cstheme="minorHAnsi"/>
          <w:sz w:val="22"/>
          <w:szCs w:val="22"/>
          <w:lang w:val="fr"/>
        </w:rPr>
        <w:t>’</w:t>
      </w:r>
      <w:r>
        <w:rPr>
          <w:rFonts w:eastAsiaTheme="minorEastAsia" w:cstheme="minorHAnsi"/>
          <w:sz w:val="22"/>
          <w:szCs w:val="22"/>
          <w:lang w:val="fr"/>
        </w:rPr>
        <w:t>utiliser de manière optimale la masse construite autorisée, d</w:t>
      </w:r>
      <w:r w:rsidR="001724D6">
        <w:rPr>
          <w:rFonts w:eastAsiaTheme="minorEastAsia" w:cstheme="minorHAnsi"/>
          <w:sz w:val="22"/>
          <w:szCs w:val="22"/>
          <w:lang w:val="fr"/>
        </w:rPr>
        <w:t>’</w:t>
      </w:r>
      <w:r>
        <w:rPr>
          <w:rFonts w:eastAsiaTheme="minorEastAsia" w:cstheme="minorHAnsi"/>
          <w:sz w:val="22"/>
          <w:szCs w:val="22"/>
          <w:lang w:val="fr"/>
        </w:rPr>
        <w:t>augmenter la surface habitable de 120 mètres carrés et de garantir l’esprit loft des pièces avec des fenêtres allant du sol au plafond. Au total, trois appartements d</w:t>
      </w:r>
      <w:r w:rsidR="001724D6">
        <w:rPr>
          <w:rFonts w:eastAsiaTheme="minorEastAsia" w:cstheme="minorHAnsi"/>
          <w:sz w:val="22"/>
          <w:szCs w:val="22"/>
          <w:lang w:val="fr"/>
        </w:rPr>
        <w:t>’</w:t>
      </w:r>
      <w:r>
        <w:rPr>
          <w:rFonts w:eastAsiaTheme="minorEastAsia" w:cstheme="minorHAnsi"/>
          <w:sz w:val="22"/>
          <w:szCs w:val="22"/>
          <w:lang w:val="fr"/>
        </w:rPr>
        <w:t>une taille et d</w:t>
      </w:r>
      <w:r w:rsidR="001724D6">
        <w:rPr>
          <w:rFonts w:eastAsiaTheme="minorEastAsia" w:cstheme="minorHAnsi"/>
          <w:sz w:val="22"/>
          <w:szCs w:val="22"/>
          <w:lang w:val="fr"/>
        </w:rPr>
        <w:t>’</w:t>
      </w:r>
      <w:r>
        <w:rPr>
          <w:rFonts w:eastAsiaTheme="minorEastAsia" w:cstheme="minorHAnsi"/>
          <w:sz w:val="22"/>
          <w:szCs w:val="22"/>
          <w:lang w:val="fr"/>
        </w:rPr>
        <w:t xml:space="preserve">une qualité exceptionnelles ont été créés. La façade singulière en aluminium de couleur argent métallisé donne au bâtiment un aspect futuriste. </w:t>
      </w:r>
      <w:r w:rsidR="0082741D">
        <w:rPr>
          <w:rFonts w:eastAsiaTheme="minorEastAsia" w:cstheme="minorHAnsi"/>
          <w:sz w:val="22"/>
          <w:szCs w:val="22"/>
          <w:lang w:val="fr"/>
        </w:rPr>
        <w:t>Le</w:t>
      </w:r>
      <w:r>
        <w:rPr>
          <w:rFonts w:eastAsiaTheme="minorEastAsia" w:cstheme="minorHAnsi"/>
          <w:sz w:val="22"/>
          <w:szCs w:val="22"/>
          <w:lang w:val="fr"/>
        </w:rPr>
        <w:t xml:space="preserve"> matériau choisi en fait un point de mire</w:t>
      </w:r>
      <w:r w:rsidR="00475EE6">
        <w:rPr>
          <w:rFonts w:eastAsiaTheme="minorEastAsia" w:cstheme="minorHAnsi"/>
          <w:sz w:val="22"/>
          <w:szCs w:val="22"/>
          <w:lang w:val="fr"/>
        </w:rPr>
        <w:t>, il</w:t>
      </w:r>
      <w:r>
        <w:rPr>
          <w:rFonts w:eastAsiaTheme="minorEastAsia" w:cstheme="minorHAnsi"/>
          <w:sz w:val="22"/>
          <w:szCs w:val="22"/>
          <w:lang w:val="fr"/>
        </w:rPr>
        <w:t xml:space="preserve"> singularise la maison mitoyenne dans son environnement et confère au quartier un style d’habitat contemporain.</w:t>
      </w:r>
    </w:p>
    <w:p w14:paraId="5E9F4BE4" w14:textId="626525E8" w:rsidR="009003C3" w:rsidRPr="007D43A9" w:rsidRDefault="009003C3" w:rsidP="00EC09DD">
      <w:pPr>
        <w:spacing w:after="200" w:line="276" w:lineRule="auto"/>
        <w:jc w:val="both"/>
        <w:rPr>
          <w:rFonts w:eastAsiaTheme="minorEastAsia" w:cstheme="minorHAnsi"/>
          <w:b/>
          <w:bCs/>
          <w:sz w:val="22"/>
          <w:szCs w:val="22"/>
          <w:lang w:val="fr-FR"/>
        </w:rPr>
      </w:pPr>
      <w:r>
        <w:rPr>
          <w:rFonts w:eastAsiaTheme="minorEastAsia" w:cstheme="minorHAnsi"/>
          <w:b/>
          <w:bCs/>
          <w:sz w:val="22"/>
          <w:szCs w:val="22"/>
          <w:lang w:val="fr"/>
        </w:rPr>
        <w:t>Transformation magistrale avec l’aluminium</w:t>
      </w:r>
    </w:p>
    <w:p w14:paraId="72665898" w14:textId="7855C5B6" w:rsidR="00C26495" w:rsidRPr="007D43A9" w:rsidRDefault="00C95E19" w:rsidP="00EC09DD">
      <w:pPr>
        <w:spacing w:after="200" w:line="276" w:lineRule="auto"/>
        <w:jc w:val="both"/>
        <w:rPr>
          <w:rFonts w:eastAsiaTheme="minorEastAsia" w:cstheme="minorHAnsi"/>
          <w:sz w:val="22"/>
          <w:szCs w:val="22"/>
          <w:lang w:val="fr-FR"/>
        </w:rPr>
      </w:pPr>
      <w:r>
        <w:rPr>
          <w:rFonts w:eastAsiaTheme="minorEastAsia" w:cstheme="minorHAnsi"/>
          <w:sz w:val="22"/>
          <w:szCs w:val="22"/>
          <w:lang w:val="fr"/>
        </w:rPr>
        <w:t>L</w:t>
      </w:r>
      <w:r w:rsidR="00701B32">
        <w:rPr>
          <w:rFonts w:eastAsiaTheme="minorEastAsia" w:cstheme="minorHAnsi"/>
          <w:sz w:val="22"/>
          <w:szCs w:val="22"/>
          <w:lang w:val="fr"/>
        </w:rPr>
        <w:t>’</w:t>
      </w:r>
      <w:r>
        <w:rPr>
          <w:rFonts w:eastAsiaTheme="minorEastAsia" w:cstheme="minorHAnsi"/>
          <w:sz w:val="22"/>
          <w:szCs w:val="22"/>
          <w:lang w:val="fr"/>
        </w:rPr>
        <w:t>un des défis architecturaux consistait à donner deux visages à la maison par le biais de sa façade. Côté rue, elle devait être fermée et mettre l</w:t>
      </w:r>
      <w:r w:rsidR="001724D6">
        <w:rPr>
          <w:rFonts w:eastAsiaTheme="minorEastAsia" w:cstheme="minorHAnsi"/>
          <w:sz w:val="22"/>
          <w:szCs w:val="22"/>
          <w:lang w:val="fr"/>
        </w:rPr>
        <w:t>’</w:t>
      </w:r>
      <w:r>
        <w:rPr>
          <w:rFonts w:eastAsiaTheme="minorEastAsia" w:cstheme="minorHAnsi"/>
          <w:sz w:val="22"/>
          <w:szCs w:val="22"/>
          <w:lang w:val="fr"/>
        </w:rPr>
        <w:t>accent sur les matériaux, tandis que côté jardin, elle devait être ouverte et baignée de lumière. En collaboration avec la société SF Dachsysteme, Mirco Urban (UrbanArchitektur) a élaboré une structure de façade ingénieuse avec une alternance de quatre largeurs de bacs. Le résultat est édifiant</w:t>
      </w:r>
      <w:r w:rsidR="00701B32">
        <w:rPr>
          <w:rFonts w:eastAsiaTheme="minorEastAsia" w:cstheme="minorHAnsi"/>
          <w:sz w:val="22"/>
          <w:szCs w:val="22"/>
          <w:lang w:val="fr"/>
        </w:rPr>
        <w:t> </w:t>
      </w:r>
      <w:r>
        <w:rPr>
          <w:rFonts w:eastAsiaTheme="minorEastAsia" w:cstheme="minorHAnsi"/>
          <w:sz w:val="22"/>
          <w:szCs w:val="22"/>
          <w:lang w:val="fr"/>
        </w:rPr>
        <w:t>: une symbiose entre savoir-faire artisanal et raffinement esthétique, qui n</w:t>
      </w:r>
      <w:r w:rsidR="001724D6">
        <w:rPr>
          <w:rFonts w:eastAsiaTheme="minorEastAsia" w:cstheme="minorHAnsi"/>
          <w:sz w:val="22"/>
          <w:szCs w:val="22"/>
          <w:lang w:val="fr"/>
        </w:rPr>
        <w:t>’</w:t>
      </w:r>
      <w:r>
        <w:rPr>
          <w:rFonts w:eastAsiaTheme="minorEastAsia" w:cstheme="minorHAnsi"/>
          <w:sz w:val="22"/>
          <w:szCs w:val="22"/>
          <w:lang w:val="fr"/>
        </w:rPr>
        <w:t>a pu être obtenue que grâce au concept visionnaire des architectes, à la performance exceptionnelle de SF Dachsysteme et à l</w:t>
      </w:r>
      <w:r w:rsidR="001724D6">
        <w:rPr>
          <w:rFonts w:eastAsiaTheme="minorEastAsia" w:cstheme="minorHAnsi"/>
          <w:sz w:val="22"/>
          <w:szCs w:val="22"/>
          <w:lang w:val="fr"/>
        </w:rPr>
        <w:t>’</w:t>
      </w:r>
      <w:r>
        <w:rPr>
          <w:rFonts w:eastAsiaTheme="minorEastAsia" w:cstheme="minorHAnsi"/>
          <w:sz w:val="22"/>
          <w:szCs w:val="22"/>
          <w:lang w:val="fr"/>
        </w:rPr>
        <w:t>utilisation créative des matériaux de PREFA.</w:t>
      </w:r>
    </w:p>
    <w:p w14:paraId="27F75FE5" w14:textId="5E3270DC" w:rsidR="009003C3" w:rsidRPr="007D43A9" w:rsidRDefault="0010193D" w:rsidP="00EC09DD">
      <w:pPr>
        <w:spacing w:after="200" w:line="276" w:lineRule="auto"/>
        <w:jc w:val="both"/>
        <w:rPr>
          <w:rFonts w:eastAsiaTheme="minorEastAsia" w:cstheme="minorHAnsi"/>
          <w:b/>
          <w:bCs/>
          <w:sz w:val="22"/>
          <w:szCs w:val="22"/>
          <w:lang w:val="fr-FR"/>
        </w:rPr>
      </w:pPr>
      <w:r>
        <w:rPr>
          <w:rFonts w:eastAsiaTheme="minorEastAsia" w:cstheme="minorHAnsi"/>
          <w:b/>
          <w:bCs/>
          <w:sz w:val="22"/>
          <w:szCs w:val="22"/>
          <w:lang w:val="fr"/>
        </w:rPr>
        <w:t>Un artisanat de précision</w:t>
      </w:r>
    </w:p>
    <w:p w14:paraId="22461C8E" w14:textId="43205030" w:rsidR="00714584" w:rsidRPr="007D43A9" w:rsidRDefault="00797791" w:rsidP="009A00DD">
      <w:pPr>
        <w:spacing w:after="200" w:line="276" w:lineRule="auto"/>
        <w:jc w:val="both"/>
        <w:rPr>
          <w:rFonts w:eastAsiaTheme="minorEastAsia" w:cstheme="minorHAnsi"/>
          <w:sz w:val="22"/>
          <w:szCs w:val="22"/>
          <w:lang w:val="fr-FR"/>
        </w:rPr>
      </w:pPr>
      <w:r>
        <w:rPr>
          <w:rFonts w:eastAsiaTheme="minorEastAsia" w:cstheme="minorHAnsi"/>
          <w:sz w:val="22"/>
          <w:szCs w:val="22"/>
          <w:lang w:val="fr"/>
        </w:rPr>
        <w:t xml:space="preserve">Infos </w:t>
      </w:r>
    </w:p>
    <w:p w14:paraId="3241BA28" w14:textId="77777777" w:rsidR="009A00DD" w:rsidRPr="007D43A9" w:rsidRDefault="009A00DD" w:rsidP="00114334">
      <w:pPr>
        <w:spacing w:after="200" w:line="276" w:lineRule="auto"/>
        <w:jc w:val="both"/>
        <w:rPr>
          <w:rFonts w:eastAsiaTheme="minorEastAsia" w:cstheme="minorHAnsi"/>
          <w:sz w:val="22"/>
          <w:szCs w:val="22"/>
          <w:lang w:val="fr-FR"/>
        </w:rPr>
      </w:pPr>
    </w:p>
    <w:p w14:paraId="525EC650" w14:textId="268A4ECD" w:rsidR="00157003" w:rsidRPr="007D43A9" w:rsidRDefault="00157003" w:rsidP="00F31D7B">
      <w:pPr>
        <w:spacing w:line="288" w:lineRule="auto"/>
        <w:rPr>
          <w:rFonts w:eastAsiaTheme="minorEastAsia" w:cstheme="minorHAnsi"/>
          <w:bCs/>
          <w:sz w:val="22"/>
          <w:szCs w:val="22"/>
          <w:lang w:val="fr-FR"/>
        </w:rPr>
      </w:pPr>
      <w:r>
        <w:rPr>
          <w:rFonts w:eastAsiaTheme="minorEastAsia" w:cstheme="minorHAnsi"/>
          <w:sz w:val="22"/>
          <w:szCs w:val="22"/>
          <w:lang w:val="fr"/>
        </w:rPr>
        <w:t>Matériau :</w:t>
      </w:r>
    </w:p>
    <w:p w14:paraId="5189BE05" w14:textId="150A7DD4" w:rsidR="001A73E0" w:rsidRPr="007D43A9" w:rsidRDefault="0005025C" w:rsidP="00F31D7B">
      <w:pPr>
        <w:spacing w:line="288" w:lineRule="auto"/>
        <w:rPr>
          <w:rFonts w:eastAsiaTheme="minorEastAsia" w:cstheme="minorHAnsi"/>
          <w:bCs/>
          <w:sz w:val="22"/>
          <w:szCs w:val="22"/>
          <w:lang w:val="fr-FR"/>
        </w:rPr>
      </w:pPr>
      <w:r>
        <w:rPr>
          <w:rFonts w:eastAsiaTheme="minorEastAsia" w:cstheme="minorHAnsi"/>
          <w:sz w:val="22"/>
          <w:szCs w:val="22"/>
          <w:lang w:val="fr"/>
        </w:rPr>
        <w:lastRenderedPageBreak/>
        <w:t>Prefalz</w:t>
      </w:r>
    </w:p>
    <w:p w14:paraId="2AF31D6E" w14:textId="0161E7F4" w:rsidR="00B25400" w:rsidRPr="007D43A9" w:rsidRDefault="00342887" w:rsidP="00F31D7B">
      <w:pPr>
        <w:spacing w:line="288" w:lineRule="auto"/>
        <w:rPr>
          <w:rFonts w:eastAsiaTheme="minorEastAsia" w:cstheme="minorHAnsi"/>
          <w:bCs/>
          <w:sz w:val="22"/>
          <w:szCs w:val="22"/>
          <w:lang w:val="fr-FR"/>
        </w:rPr>
      </w:pPr>
      <w:r>
        <w:rPr>
          <w:rFonts w:eastAsiaTheme="minorEastAsia" w:cstheme="minorHAnsi"/>
          <w:sz w:val="22"/>
          <w:szCs w:val="22"/>
          <w:lang w:val="fr"/>
        </w:rPr>
        <w:t>Argent métallisé</w:t>
      </w:r>
    </w:p>
    <w:p w14:paraId="25C10F7C" w14:textId="77777777" w:rsidR="00F31D7B" w:rsidRPr="007D43A9" w:rsidRDefault="00F31D7B" w:rsidP="004E705D">
      <w:pPr>
        <w:spacing w:line="288" w:lineRule="auto"/>
        <w:rPr>
          <w:rFonts w:eastAsiaTheme="minorEastAsia" w:cstheme="minorHAnsi"/>
          <w:bCs/>
          <w:sz w:val="22"/>
          <w:szCs w:val="22"/>
          <w:lang w:val="fr-FR"/>
        </w:rPr>
      </w:pPr>
    </w:p>
    <w:p w14:paraId="676D87CC" w14:textId="77777777" w:rsidR="00F31D7B" w:rsidRPr="007D43A9" w:rsidRDefault="00F31D7B" w:rsidP="004E705D">
      <w:pPr>
        <w:spacing w:line="288" w:lineRule="auto"/>
        <w:rPr>
          <w:rFonts w:eastAsiaTheme="minorEastAsia" w:cstheme="minorHAnsi"/>
          <w:bCs/>
          <w:sz w:val="22"/>
          <w:szCs w:val="22"/>
          <w:lang w:val="fr-FR"/>
        </w:rPr>
      </w:pPr>
    </w:p>
    <w:p w14:paraId="3293A23D" w14:textId="7AFA17BC" w:rsidR="004E705D" w:rsidRPr="0067237B" w:rsidRDefault="004E705D" w:rsidP="004E705D">
      <w:pPr>
        <w:spacing w:line="288" w:lineRule="auto"/>
        <w:rPr>
          <w:rFonts w:eastAsiaTheme="minorEastAsia" w:cstheme="minorHAnsi"/>
          <w:b/>
          <w:bCs/>
          <w:i/>
          <w:iCs/>
          <w:sz w:val="22"/>
          <w:szCs w:val="22"/>
          <w:lang w:val="fr-FR"/>
        </w:rPr>
      </w:pPr>
      <w:r w:rsidRPr="0067237B">
        <w:rPr>
          <w:rFonts w:eastAsiaTheme="minorEastAsia" w:cstheme="minorHAnsi"/>
          <w:b/>
          <w:bCs/>
          <w:i/>
          <w:iCs/>
          <w:sz w:val="22"/>
          <w:szCs w:val="22"/>
          <w:lang w:val="fr-FR"/>
        </w:rPr>
        <w:t>Vous pouvez télécharger des images sous ce lien :</w:t>
      </w:r>
    </w:p>
    <w:p w14:paraId="0B4CA4F5" w14:textId="7B34F8CF" w:rsidR="004E705D" w:rsidRPr="0067237B" w:rsidRDefault="00CC7B0C" w:rsidP="00F31D7B">
      <w:pPr>
        <w:spacing w:line="288" w:lineRule="auto"/>
        <w:rPr>
          <w:rFonts w:cstheme="minorHAnsi"/>
          <w:sz w:val="22"/>
          <w:szCs w:val="22"/>
          <w:lang w:val="fr-FR"/>
        </w:rPr>
      </w:pPr>
      <w:r w:rsidRPr="0067237B">
        <w:rPr>
          <w:rFonts w:eastAsiaTheme="minorEastAsia" w:cstheme="minorHAnsi"/>
          <w:i/>
          <w:iCs/>
          <w:color w:val="000000" w:themeColor="text1"/>
          <w:sz w:val="22"/>
          <w:szCs w:val="22"/>
          <w:lang w:val="fr-FR"/>
        </w:rPr>
        <w:t>https://brx522.saas.contentserv.com/admin/share/cb140ea4</w:t>
      </w:r>
    </w:p>
    <w:p w14:paraId="166110B1" w14:textId="77777777" w:rsidR="004E705D" w:rsidRPr="0067237B" w:rsidRDefault="004E705D" w:rsidP="00F31D7B">
      <w:pPr>
        <w:spacing w:line="288" w:lineRule="auto"/>
        <w:rPr>
          <w:rFonts w:cstheme="minorHAnsi"/>
          <w:i/>
          <w:iCs/>
          <w:sz w:val="22"/>
          <w:szCs w:val="22"/>
          <w:lang w:val="fr-FR"/>
        </w:rPr>
      </w:pPr>
      <w:r w:rsidRPr="0067237B">
        <w:rPr>
          <w:rFonts w:cstheme="minorHAnsi"/>
          <w:i/>
          <w:iCs/>
          <w:sz w:val="22"/>
          <w:szCs w:val="22"/>
          <w:lang w:val="fr-FR"/>
        </w:rPr>
        <w:t>Crédit photo : PREFA | Croce &amp; Wir</w:t>
      </w:r>
    </w:p>
    <w:p w14:paraId="4114C42F" w14:textId="05BBB7D7" w:rsidR="004E705D" w:rsidRPr="00092E7A" w:rsidRDefault="004E705D">
      <w:pPr>
        <w:rPr>
          <w:rFonts w:cstheme="minorHAnsi"/>
          <w:sz w:val="16"/>
          <w:szCs w:val="16"/>
          <w:lang w:val="fr-FR"/>
        </w:rPr>
      </w:pPr>
      <w:r w:rsidRPr="00092E7A">
        <w:rPr>
          <w:rFonts w:cstheme="minorHAnsi"/>
          <w:sz w:val="16"/>
          <w:szCs w:val="16"/>
          <w:lang w:val="fr-FR"/>
        </w:rPr>
        <w:br w:type="page"/>
      </w:r>
    </w:p>
    <w:p w14:paraId="4E2D9EB5" w14:textId="77777777" w:rsidR="00E56149" w:rsidRPr="009A32BB" w:rsidRDefault="00E56149" w:rsidP="00E56149">
      <w:pPr>
        <w:spacing w:line="288" w:lineRule="auto"/>
        <w:rPr>
          <w:rFonts w:ascii="ITC Slimbach LT CE Book" w:eastAsiaTheme="minorEastAsia" w:hAnsi="ITC Slimbach LT CE Book" w:cs="Arial"/>
          <w:lang w:val="fr-FR" w:eastAsia="de-DE"/>
        </w:rPr>
      </w:pPr>
      <w:r w:rsidRPr="006D5EB0">
        <w:rPr>
          <w:rFonts w:ascii="ITC Slimbach LT CE Book" w:eastAsiaTheme="minorEastAsia" w:hAnsi="ITC Slimbach LT CE Book" w:cs="Arial"/>
          <w:b/>
          <w:bCs/>
          <w:lang w:val="fr-FR" w:eastAsia="de-DE"/>
        </w:rPr>
        <w:lastRenderedPageBreak/>
        <w:t>PREFA en un coup d’œil :</w:t>
      </w:r>
      <w:r w:rsidRPr="006D5EB0">
        <w:rPr>
          <w:rFonts w:ascii="ITC Slimbach LT CE Book" w:eastAsiaTheme="minorEastAsia" w:hAnsi="ITC Slimbach LT CE Book" w:cs="Arial"/>
          <w:lang w:val="fr-FR" w:eastAsia="de-DE"/>
        </w:rPr>
        <w:t xml:space="preserve"> Depuis plus de 75 ans PREFA Aluminiumprodukte GmbH développe, fabrique et commercialise avec succès dans toute l’Europe des systèmes de toiture, </w:t>
      </w:r>
      <w:r>
        <w:rPr>
          <w:rFonts w:ascii="ITC Slimbach LT CE Book" w:eastAsiaTheme="minorEastAsia" w:hAnsi="ITC Slimbach LT CE Book" w:cs="Arial"/>
          <w:lang w:val="fr-FR" w:eastAsia="de-DE"/>
        </w:rPr>
        <w:t>des installations</w:t>
      </w:r>
      <w:r w:rsidRPr="006D5EB0">
        <w:rPr>
          <w:rFonts w:ascii="ITC Slimbach LT CE Book" w:eastAsiaTheme="minorEastAsia" w:hAnsi="ITC Slimbach LT CE Book" w:cs="Arial"/>
          <w:lang w:val="fr-FR" w:eastAsia="de-DE"/>
        </w:rPr>
        <w:t xml:space="preserve"> solaire</w:t>
      </w:r>
      <w:r>
        <w:rPr>
          <w:rFonts w:ascii="ITC Slimbach LT CE Book" w:eastAsiaTheme="minorEastAsia" w:hAnsi="ITC Slimbach LT CE Book" w:cs="Arial"/>
          <w:lang w:val="fr-FR" w:eastAsia="de-DE"/>
        </w:rPr>
        <w:t>s</w:t>
      </w:r>
      <w:r w:rsidRPr="006D5EB0">
        <w:rPr>
          <w:rFonts w:ascii="ITC Slimbach LT CE Book" w:eastAsiaTheme="minorEastAsia" w:hAnsi="ITC Slimbach LT CE Book" w:cs="Arial"/>
          <w:lang w:val="fr-FR" w:eastAsia="de-DE"/>
        </w:rPr>
        <w:t xml:space="preserve"> et de</w:t>
      </w:r>
      <w:r>
        <w:rPr>
          <w:rFonts w:ascii="ITC Slimbach LT CE Book" w:eastAsiaTheme="minorEastAsia" w:hAnsi="ITC Slimbach LT CE Book" w:cs="Arial"/>
          <w:lang w:val="fr-FR" w:eastAsia="de-DE"/>
        </w:rPr>
        <w:t>s</w:t>
      </w:r>
      <w:r w:rsidRPr="006D5EB0">
        <w:rPr>
          <w:rFonts w:ascii="ITC Slimbach LT CE Book" w:eastAsiaTheme="minorEastAsia" w:hAnsi="ITC Slimbach LT CE Book" w:cs="Arial"/>
          <w:lang w:val="fr-FR" w:eastAsia="de-DE"/>
        </w:rPr>
        <w:t xml:space="preserve"> façade</w:t>
      </w:r>
      <w:r>
        <w:rPr>
          <w:rFonts w:ascii="ITC Slimbach LT CE Book" w:eastAsiaTheme="minorEastAsia" w:hAnsi="ITC Slimbach LT CE Book" w:cs="Arial"/>
          <w:lang w:val="fr-FR" w:eastAsia="de-DE"/>
        </w:rPr>
        <w:t>s</w:t>
      </w:r>
      <w:r w:rsidRPr="006D5EB0">
        <w:rPr>
          <w:rFonts w:ascii="ITC Slimbach LT CE Book" w:eastAsiaTheme="minorEastAsia" w:hAnsi="ITC Slimbach LT CE Book" w:cs="Arial"/>
          <w:lang w:val="fr-FR" w:eastAsia="de-DE"/>
        </w:rPr>
        <w:t xml:space="preserve"> en aluminium. Au total, le groupe PREFA emploie 700 collaborateurs/trices. Plus de 5 000 produits de qualité sont fabriqués exclusivement en Autriche et en Allemagne. PREFA fait partie du groupe industriel Dr Cornelius </w:t>
      </w:r>
      <w:r>
        <w:rPr>
          <w:rFonts w:ascii="ITC Slimbach LT CE Book" w:eastAsiaTheme="minorEastAsia" w:hAnsi="ITC Slimbach LT CE Book" w:cs="Arial"/>
          <w:lang w:val="fr-FR" w:eastAsia="de-DE"/>
        </w:rPr>
        <w:t>G</w:t>
      </w:r>
      <w:r w:rsidRPr="006D5EB0">
        <w:rPr>
          <w:rFonts w:ascii="ITC Slimbach LT CE Book" w:eastAsiaTheme="minorEastAsia" w:hAnsi="ITC Slimbach LT CE Book" w:cs="Arial"/>
          <w:lang w:val="fr-FR" w:eastAsia="de-DE"/>
        </w:rPr>
        <w:t>rupp qui emploie plus de 8 000 collaboratreurs/trices dans le monde entier sur 40 sites de productions.</w:t>
      </w:r>
    </w:p>
    <w:p w14:paraId="472E71A7" w14:textId="77777777" w:rsidR="00E56149" w:rsidRPr="009A32BB" w:rsidRDefault="00E56149" w:rsidP="00E56149">
      <w:pPr>
        <w:spacing w:line="288" w:lineRule="auto"/>
        <w:rPr>
          <w:rFonts w:ascii="ITC Slimbach LT CE Book" w:eastAsiaTheme="minorEastAsia" w:hAnsi="ITC Slimbach LT CE Book" w:cs="Arial"/>
          <w:sz w:val="16"/>
          <w:szCs w:val="16"/>
          <w:lang w:val="fr-FR" w:eastAsia="de-DE"/>
        </w:rPr>
      </w:pPr>
    </w:p>
    <w:p w14:paraId="5BCADCB9" w14:textId="77777777" w:rsidR="00E56149" w:rsidRPr="006D5EB0" w:rsidRDefault="00E56149" w:rsidP="00E56149">
      <w:pPr>
        <w:spacing w:line="288" w:lineRule="auto"/>
        <w:rPr>
          <w:rFonts w:ascii="ITC Slimbach LT CE Book" w:eastAsiaTheme="minorEastAsia" w:hAnsi="ITC Slimbach LT CE Book" w:cs="Arial"/>
          <w:lang w:val="fr-FR" w:eastAsia="de-DE"/>
        </w:rPr>
      </w:pPr>
      <w:r w:rsidRPr="006D5EB0">
        <w:rPr>
          <w:rFonts w:ascii="ITC Slimbach LT CE Book" w:eastAsiaTheme="minorEastAsia" w:hAnsi="ITC Slimbach LT CE Book" w:cs="Arial"/>
          <w:b/>
          <w:bCs/>
          <w:lang w:val="fr-FR" w:eastAsia="de-DE"/>
        </w:rPr>
        <w:t>La responsabilité durable de PREFA – notre fort engagement en faveur d’un environnement intact</w:t>
      </w:r>
    </w:p>
    <w:p w14:paraId="108282DF" w14:textId="77777777" w:rsidR="00E56149" w:rsidRPr="006D5EB0" w:rsidRDefault="00E56149" w:rsidP="00E56149">
      <w:pPr>
        <w:spacing w:line="288" w:lineRule="auto"/>
        <w:rPr>
          <w:rFonts w:ascii="ITC Slimbach LT CE Book" w:eastAsiaTheme="minorEastAsia" w:hAnsi="ITC Slimbach LT CE Book" w:cs="Arial"/>
          <w:lang w:val="fr-FR" w:eastAsia="de-DE"/>
        </w:rPr>
      </w:pPr>
      <w:r w:rsidRPr="006D5EB0">
        <w:rPr>
          <w:rFonts w:ascii="ITC Slimbach LT CE Book" w:eastAsiaTheme="minorEastAsia" w:hAnsi="ITC Slimbach LT CE Book" w:cs="Arial"/>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lang w:val="fr-FR" w:eastAsia="de-DE"/>
        </w:rPr>
        <w:t>présentable</w:t>
      </w:r>
      <w:r w:rsidRPr="006D5EB0">
        <w:rPr>
          <w:rFonts w:ascii="ITC Slimbach LT CE Book" w:eastAsiaTheme="minorEastAsia" w:hAnsi="ITC Slimbach LT CE Book" w:cs="Arial"/>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10" w:history="1">
        <w:r w:rsidRPr="00E4315E">
          <w:rPr>
            <w:rStyle w:val="Lienhypertexte"/>
            <w:rFonts w:ascii="ITC Slimbach LT CE Book" w:eastAsiaTheme="minorEastAsia" w:hAnsi="ITC Slimbach LT CE Book" w:cs="Arial"/>
            <w:color w:val="000000" w:themeColor="text1"/>
            <w:lang w:val="fr-FR" w:eastAsia="de-DE"/>
          </w:rPr>
          <w:t>https://www.prefa.fr/entreprise-familiale-prefa/durabilite/</w:t>
        </w:r>
      </w:hyperlink>
    </w:p>
    <w:p w14:paraId="5FFBA056" w14:textId="77777777" w:rsidR="00E56149" w:rsidRPr="006D5EB0" w:rsidRDefault="00E56149" w:rsidP="00E56149">
      <w:pPr>
        <w:spacing w:line="312" w:lineRule="auto"/>
        <w:jc w:val="both"/>
        <w:rPr>
          <w:rFonts w:ascii="ITC Slimbach LT CE Book" w:hAnsi="ITC Slimbach LT CE Book" w:cs="Arial"/>
          <w:sz w:val="16"/>
          <w:szCs w:val="16"/>
          <w:lang w:val="pt-PT"/>
        </w:rPr>
      </w:pPr>
    </w:p>
    <w:p w14:paraId="5342FC8D" w14:textId="77777777" w:rsidR="00E56149" w:rsidRPr="006D5EB0" w:rsidRDefault="00E56149" w:rsidP="00E56149">
      <w:pPr>
        <w:spacing w:line="312" w:lineRule="auto"/>
        <w:jc w:val="both"/>
        <w:rPr>
          <w:rFonts w:ascii="ITC Slimbach LT CE Book" w:hAnsi="ITC Slimbach LT CE Book" w:cs="Arial"/>
          <w:sz w:val="16"/>
          <w:szCs w:val="16"/>
          <w:lang w:val="pt-PT"/>
        </w:rPr>
      </w:pPr>
    </w:p>
    <w:p w14:paraId="4BDF89FC" w14:textId="77777777" w:rsidR="00E56149" w:rsidRPr="009F4268" w:rsidRDefault="00E56149" w:rsidP="00E56149">
      <w:pPr>
        <w:spacing w:line="288" w:lineRule="auto"/>
        <w:rPr>
          <w:rFonts w:ascii="ITC Slimbach LT CE Book" w:eastAsiaTheme="minorEastAsia" w:hAnsi="ITC Slimbach LT CE Book" w:cs="Arial"/>
          <w:lang w:val="pt-PT" w:eastAsia="de-DE"/>
        </w:rPr>
      </w:pPr>
      <w:r w:rsidRPr="009F4268">
        <w:rPr>
          <w:rFonts w:ascii="ITC Slimbach LT CE Book" w:eastAsiaTheme="minorEastAsia" w:hAnsi="ITC Slimbach LT CE Book" w:cs="Arial"/>
          <w:b/>
          <w:bCs/>
          <w:u w:val="single"/>
          <w:lang w:val="pt-PT" w:eastAsia="de-DE"/>
        </w:rPr>
        <w:t>Information presse internationale</w:t>
      </w:r>
      <w:r w:rsidRPr="009F4268">
        <w:rPr>
          <w:rFonts w:ascii="ITC Slimbach LT CE Book" w:eastAsiaTheme="minorEastAsia" w:hAnsi="ITC Slimbach LT CE Book" w:cs="Arial"/>
          <w:lang w:val="pt-PT" w:eastAsia="de-DE"/>
        </w:rPr>
        <w:br/>
        <w:t>Mag. (FH) Jürgen Jungmair, MSc.</w:t>
      </w:r>
      <w:r w:rsidRPr="009F4268">
        <w:rPr>
          <w:rFonts w:ascii="ITC Slimbach LT CE Book" w:eastAsiaTheme="minorEastAsia" w:hAnsi="ITC Slimbach LT CE Book" w:cs="Arial"/>
          <w:lang w:val="pt-PT" w:eastAsia="de-DE"/>
        </w:rPr>
        <w:br/>
      </w:r>
      <w:r>
        <w:rPr>
          <w:rFonts w:ascii="ITC Slimbach LT CE Book" w:eastAsiaTheme="minorEastAsia" w:hAnsi="ITC Slimbach LT CE Book" w:cs="Arial"/>
          <w:lang w:val="pt-PT" w:eastAsia="de-DE"/>
        </w:rPr>
        <w:t>Responsable de</w:t>
      </w:r>
      <w:r w:rsidRPr="009F4268">
        <w:rPr>
          <w:rFonts w:ascii="ITC Slimbach LT CE Book" w:eastAsiaTheme="minorEastAsia" w:hAnsi="ITC Slimbach LT CE Book" w:cs="Arial"/>
          <w:lang w:val="pt-PT" w:eastAsia="de-DE"/>
        </w:rPr>
        <w:t xml:space="preserve"> </w:t>
      </w:r>
      <w:r w:rsidRPr="00C866EF">
        <w:rPr>
          <w:rFonts w:ascii="ITC Slimbach LT CE Book" w:eastAsiaTheme="minorEastAsia" w:hAnsi="ITC Slimbach LT CE Book" w:cs="Arial"/>
          <w:i/>
          <w:iCs/>
          <w:lang w:val="pt-PT" w:eastAsia="de-DE"/>
        </w:rPr>
        <w:t>Marketing International</w:t>
      </w:r>
      <w:r w:rsidRPr="009F4268">
        <w:rPr>
          <w:rFonts w:ascii="ITC Slimbach LT CE Book" w:eastAsiaTheme="minorEastAsia" w:hAnsi="ITC Slimbach LT CE Book" w:cs="Arial"/>
          <w:lang w:val="pt-PT" w:eastAsia="de-DE"/>
        </w:rPr>
        <w:t xml:space="preserve"> </w:t>
      </w:r>
      <w:r w:rsidRPr="009F4268">
        <w:rPr>
          <w:rFonts w:ascii="ITC Slimbach LT CE Book" w:eastAsiaTheme="minorEastAsia" w:hAnsi="ITC Slimbach LT CE Book" w:cs="Arial"/>
          <w:lang w:val="pt-PT" w:eastAsia="de-DE"/>
        </w:rPr>
        <w:br/>
        <w:t>PREFA Aluminiumprodukte GmbH</w:t>
      </w:r>
      <w:r w:rsidRPr="009F4268">
        <w:rPr>
          <w:rFonts w:ascii="ITC Slimbach LT CE Book" w:eastAsiaTheme="minorEastAsia" w:hAnsi="ITC Slimbach LT CE Book" w:cs="Arial"/>
          <w:lang w:val="pt-PT" w:eastAsia="de-DE"/>
        </w:rPr>
        <w:br/>
        <w:t>Werkstraße 1, A-3182 Marktl/Lilienfeld</w:t>
      </w:r>
      <w:r w:rsidRPr="009F4268">
        <w:rPr>
          <w:rFonts w:ascii="ITC Slimbach LT CE Book" w:eastAsiaTheme="minorEastAsia" w:hAnsi="ITC Slimbach LT CE Book" w:cs="Arial"/>
          <w:lang w:val="pt-PT" w:eastAsia="de-DE"/>
        </w:rPr>
        <w:br/>
        <w:t>Tél : +43 2762 502-801</w:t>
      </w:r>
    </w:p>
    <w:p w14:paraId="59BD5D70" w14:textId="77777777" w:rsidR="00E56149" w:rsidRPr="00022B89" w:rsidRDefault="00E56149" w:rsidP="00E56149">
      <w:pPr>
        <w:spacing w:line="288" w:lineRule="auto"/>
        <w:rPr>
          <w:rFonts w:ascii="ITC Slimbach LT CE Book" w:eastAsiaTheme="minorEastAsia" w:hAnsi="ITC Slimbach LT CE Book" w:cs="Arial"/>
          <w:lang w:val="pt-PT" w:eastAsia="de-DE"/>
        </w:rPr>
      </w:pPr>
      <w:r w:rsidRPr="00022B89">
        <w:rPr>
          <w:rFonts w:ascii="ITC Slimbach LT CE Book" w:eastAsiaTheme="minorEastAsia" w:hAnsi="ITC Slimbach LT CE Book" w:cs="Arial"/>
          <w:lang w:val="pt-PT" w:eastAsia="de-DE"/>
        </w:rPr>
        <w:t>Tél. portable : +43 664 9654670</w:t>
      </w:r>
    </w:p>
    <w:p w14:paraId="50B68A2C" w14:textId="77777777" w:rsidR="00E56149" w:rsidRPr="00041623" w:rsidRDefault="00E56149" w:rsidP="00E56149">
      <w:pPr>
        <w:spacing w:line="288" w:lineRule="auto"/>
        <w:rPr>
          <w:rFonts w:ascii="ITC Slimbach LT CE Book" w:eastAsiaTheme="minorEastAsia" w:hAnsi="ITC Slimbach LT CE Book" w:cs="Arial"/>
          <w:u w:val="single"/>
          <w:lang w:val="pt-PT" w:eastAsia="de-DE"/>
        </w:rPr>
      </w:pPr>
      <w:r w:rsidRPr="00041623">
        <w:rPr>
          <w:rFonts w:ascii="ITC Slimbach LT CE Book" w:eastAsiaTheme="minorEastAsia" w:hAnsi="ITC Slimbach LT CE Book" w:cs="Arial"/>
          <w:lang w:val="pt-PT" w:eastAsia="de-DE"/>
        </w:rPr>
        <w:t xml:space="preserve">E-Mail : </w:t>
      </w:r>
      <w:hyperlink r:id="rId11" w:history="1">
        <w:r w:rsidRPr="00041623">
          <w:rPr>
            <w:rFonts w:ascii="ITC Slimbach LT CE Book" w:eastAsiaTheme="minorEastAsia" w:hAnsi="ITC Slimbach LT CE Book" w:cs="Arial"/>
            <w:u w:val="single"/>
            <w:lang w:val="pt-PT" w:eastAsia="de-DE"/>
          </w:rPr>
          <w:t>juergen.jungmair@prefa.com</w:t>
        </w:r>
      </w:hyperlink>
    </w:p>
    <w:p w14:paraId="05DF96D3" w14:textId="77777777" w:rsidR="00E56149" w:rsidRPr="006D5EB0" w:rsidRDefault="00000000" w:rsidP="00E56149">
      <w:pPr>
        <w:spacing w:line="288" w:lineRule="auto"/>
        <w:rPr>
          <w:rFonts w:ascii="ITC Slimbach LT CE Book" w:eastAsiaTheme="minorEastAsia" w:hAnsi="ITC Slimbach LT CE Book" w:cs="Arial"/>
          <w:u w:val="single"/>
          <w:lang w:val="fr-FR" w:eastAsia="de-DE"/>
        </w:rPr>
      </w:pPr>
      <w:hyperlink r:id="rId12" w:history="1">
        <w:r w:rsidR="00E56149" w:rsidRPr="006D5EB0">
          <w:rPr>
            <w:rFonts w:ascii="ITC Slimbach LT CE Book" w:eastAsiaTheme="minorEastAsia" w:hAnsi="ITC Slimbach LT CE Book" w:cs="Arial"/>
            <w:u w:val="single"/>
            <w:lang w:val="fr-FR" w:eastAsia="de-DE"/>
          </w:rPr>
          <w:t>https://www.prefa.com</w:t>
        </w:r>
      </w:hyperlink>
    </w:p>
    <w:p w14:paraId="6DA9D226" w14:textId="77777777" w:rsidR="00E56149" w:rsidRPr="006D5EB0" w:rsidRDefault="00E56149" w:rsidP="00E56149">
      <w:pPr>
        <w:spacing w:line="288" w:lineRule="auto"/>
        <w:rPr>
          <w:rFonts w:ascii="ITC Slimbach LT CE Book" w:eastAsiaTheme="minorEastAsia" w:hAnsi="ITC Slimbach LT CE Book" w:cs="Arial"/>
          <w:lang w:val="fr-FR" w:eastAsia="de-DE"/>
        </w:rPr>
      </w:pPr>
    </w:p>
    <w:p w14:paraId="26EFF02C" w14:textId="77777777" w:rsidR="00E56149" w:rsidRPr="006D5EB0" w:rsidRDefault="00E56149" w:rsidP="00E56149">
      <w:pPr>
        <w:spacing w:line="288" w:lineRule="auto"/>
        <w:rPr>
          <w:rFonts w:ascii="ITC Slimbach LT CE Book" w:eastAsiaTheme="minorEastAsia" w:hAnsi="ITC Slimbach LT CE Book" w:cs="Arial"/>
          <w:b/>
          <w:bCs/>
          <w:u w:val="single"/>
          <w:lang w:val="fr-FR" w:eastAsia="de-DE"/>
        </w:rPr>
      </w:pPr>
      <w:r w:rsidRPr="006D5EB0">
        <w:rPr>
          <w:rFonts w:ascii="ITC Slimbach LT CE Book" w:eastAsiaTheme="minorEastAsia" w:hAnsi="ITC Slimbach LT CE Book" w:cs="Arial"/>
          <w:b/>
          <w:bCs/>
          <w:u w:val="single"/>
          <w:lang w:val="fr-FR" w:eastAsia="de-DE"/>
        </w:rPr>
        <w:t>Information presse Allemagne</w:t>
      </w:r>
    </w:p>
    <w:p w14:paraId="5DDD7EE8" w14:textId="77777777" w:rsidR="00E56149" w:rsidRPr="00022B89" w:rsidRDefault="00E56149" w:rsidP="00E56149">
      <w:pPr>
        <w:spacing w:line="288" w:lineRule="auto"/>
        <w:rPr>
          <w:rFonts w:ascii="ITC Slimbach LT CE Book" w:eastAsiaTheme="minorEastAsia" w:hAnsi="ITC Slimbach LT CE Book" w:cs="Arial"/>
          <w:lang w:val="fr-FR" w:eastAsia="de-DE"/>
        </w:rPr>
      </w:pPr>
      <w:r w:rsidRPr="00022B89">
        <w:rPr>
          <w:rFonts w:ascii="ITC Slimbach LT CE Book" w:eastAsiaTheme="minorEastAsia" w:hAnsi="ITC Slimbach LT CE Book" w:cs="Arial"/>
          <w:lang w:val="fr-FR" w:eastAsia="de-DE"/>
        </w:rPr>
        <w:t>Alexandra Bendel-Döll</w:t>
      </w:r>
      <w:r w:rsidRPr="00022B89">
        <w:rPr>
          <w:rFonts w:ascii="ITC Slimbach LT CE Book" w:eastAsiaTheme="minorEastAsia" w:hAnsi="ITC Slimbach LT CE Book" w:cs="Arial"/>
          <w:lang w:val="fr-FR" w:eastAsia="de-DE"/>
        </w:rPr>
        <w:br/>
        <w:t xml:space="preserve">Responsable de </w:t>
      </w:r>
      <w:r w:rsidRPr="00022B89">
        <w:rPr>
          <w:rFonts w:ascii="ITC Slimbach LT CE Book" w:eastAsiaTheme="minorEastAsia" w:hAnsi="ITC Slimbach LT CE Book" w:cs="Arial"/>
          <w:i/>
          <w:iCs/>
          <w:lang w:val="fr-FR" w:eastAsia="de-DE"/>
        </w:rPr>
        <w:t xml:space="preserve">Marketing </w:t>
      </w:r>
      <w:r w:rsidRPr="00022B89">
        <w:rPr>
          <w:rFonts w:ascii="ITC Slimbach LT CE Book" w:eastAsiaTheme="minorEastAsia" w:hAnsi="ITC Slimbach LT CE Book" w:cs="Arial"/>
          <w:lang w:val="fr-FR" w:eastAsia="de-DE"/>
        </w:rPr>
        <w:br/>
        <w:t xml:space="preserve">PREFA GmbH Alu-Dächer und -Fassaden </w:t>
      </w:r>
    </w:p>
    <w:p w14:paraId="155A6998" w14:textId="77777777" w:rsidR="00E56149" w:rsidRPr="004E3F2E" w:rsidRDefault="00E56149" w:rsidP="00E56149">
      <w:pPr>
        <w:spacing w:line="288" w:lineRule="auto"/>
        <w:rPr>
          <w:rFonts w:ascii="ITC Slimbach LT CE Book" w:eastAsiaTheme="minorEastAsia" w:hAnsi="ITC Slimbach LT CE Book" w:cs="Arial"/>
          <w:lang w:eastAsia="de-DE"/>
        </w:rPr>
      </w:pPr>
      <w:r w:rsidRPr="004E3F2E">
        <w:rPr>
          <w:rFonts w:ascii="ITC Slimbach LT CE Book" w:eastAsiaTheme="minorEastAsia" w:hAnsi="ITC Slimbach LT CE Book" w:cs="Arial"/>
          <w:lang w:eastAsia="de-DE"/>
        </w:rPr>
        <w:lastRenderedPageBreak/>
        <w:t xml:space="preserve">Aluminiumstraße 2, D-98634 Wasungen </w:t>
      </w:r>
    </w:p>
    <w:p w14:paraId="4891A17E" w14:textId="77777777" w:rsidR="00E56149" w:rsidRPr="007C0F0D" w:rsidRDefault="00E56149" w:rsidP="00E56149">
      <w:pPr>
        <w:spacing w:line="288" w:lineRule="auto"/>
        <w:rPr>
          <w:rFonts w:ascii="ITC Slimbach LT CE Book" w:eastAsiaTheme="minorEastAsia" w:hAnsi="ITC Slimbach LT CE Book" w:cs="Arial"/>
          <w:u w:val="single"/>
          <w:lang w:val="fr-FR" w:eastAsia="de-DE"/>
        </w:rPr>
      </w:pPr>
      <w:r w:rsidRPr="007C0F0D">
        <w:rPr>
          <w:rFonts w:ascii="ITC Slimbach LT CE Book" w:eastAsiaTheme="minorEastAsia" w:hAnsi="ITC Slimbach LT CE Book" w:cs="Arial"/>
          <w:lang w:val="fr-FR" w:eastAsia="de-DE"/>
        </w:rPr>
        <w:t>Tél. : +49 36941 785-10</w:t>
      </w:r>
      <w:r w:rsidRPr="007C0F0D">
        <w:rPr>
          <w:rFonts w:ascii="ITC Slimbach LT CE Book" w:eastAsiaTheme="minorEastAsia" w:hAnsi="ITC Slimbach LT CE Book" w:cs="Arial"/>
          <w:lang w:val="fr-FR" w:eastAsia="de-DE"/>
        </w:rPr>
        <w:br/>
        <w:t xml:space="preserve">E-mail : </w:t>
      </w:r>
      <w:hyperlink r:id="rId13" w:history="1">
        <w:r w:rsidRPr="007C0F0D">
          <w:rPr>
            <w:rFonts w:ascii="ITC Slimbach LT CE Book" w:eastAsiaTheme="minorEastAsia" w:hAnsi="ITC Slimbach LT CE Book" w:cs="Arial"/>
            <w:u w:val="single"/>
            <w:lang w:val="fr-FR" w:eastAsia="de-DE"/>
          </w:rPr>
          <w:t>alexandra.bendel-doell@prefa.com</w:t>
        </w:r>
      </w:hyperlink>
    </w:p>
    <w:p w14:paraId="15ED3E3C" w14:textId="77777777" w:rsidR="00E56149" w:rsidRDefault="00E56149" w:rsidP="00E56149">
      <w:r w:rsidRPr="006D5EB0">
        <w:rPr>
          <w:rFonts w:ascii="ITC Slimbach LT CE Book" w:eastAsiaTheme="minorEastAsia" w:hAnsi="ITC Slimbach LT CE Book" w:cs="Arial"/>
          <w:u w:val="single"/>
          <w:lang w:eastAsia="de-DE"/>
        </w:rPr>
        <w:t>https://www.prefa.de/</w:t>
      </w:r>
    </w:p>
    <w:p w14:paraId="49794702" w14:textId="77777777" w:rsidR="00E56149" w:rsidRDefault="00E56149" w:rsidP="00E56149"/>
    <w:p w14:paraId="2D5ECAA4" w14:textId="77777777" w:rsidR="004E705D" w:rsidRDefault="004E705D" w:rsidP="00E56149">
      <w:pPr>
        <w:spacing w:line="288" w:lineRule="auto"/>
      </w:pPr>
    </w:p>
    <w:sectPr w:rsidR="004E705D">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C62C" w14:textId="77777777" w:rsidR="00904704" w:rsidRDefault="00904704" w:rsidP="00B25400">
      <w:r>
        <w:separator/>
      </w:r>
    </w:p>
  </w:endnote>
  <w:endnote w:type="continuationSeparator" w:id="0">
    <w:p w14:paraId="76178771" w14:textId="77777777" w:rsidR="00904704" w:rsidRDefault="00904704" w:rsidP="00B25400">
      <w:r>
        <w:continuationSeparator/>
      </w:r>
    </w:p>
  </w:endnote>
  <w:endnote w:type="continuationNotice" w:id="1">
    <w:p w14:paraId="327290F4" w14:textId="77777777" w:rsidR="00904704" w:rsidRDefault="0090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charset w:val="00"/>
    <w:family w:val="roman"/>
    <w:pitch w:val="default"/>
  </w:font>
  <w:font w:name="ITC Slimbach Pro">
    <w:altName w:val="Cambria"/>
    <w:panose1 w:val="02020503060506020204"/>
    <w:charset w:val="00"/>
    <w:family w:val="roman"/>
    <w:pitch w:val="variable"/>
    <w:sig w:usb0="800000AF" w:usb1="5000204A" w:usb2="00000000" w:usb3="00000000" w:csb0="00000093"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8EA6" w14:textId="77777777" w:rsidR="00904704" w:rsidRDefault="00904704" w:rsidP="00B25400">
      <w:r>
        <w:separator/>
      </w:r>
    </w:p>
  </w:footnote>
  <w:footnote w:type="continuationSeparator" w:id="0">
    <w:p w14:paraId="18809CB5" w14:textId="77777777" w:rsidR="00904704" w:rsidRDefault="00904704" w:rsidP="00B25400">
      <w:r>
        <w:continuationSeparator/>
      </w:r>
    </w:p>
  </w:footnote>
  <w:footnote w:type="continuationNotice" w:id="1">
    <w:p w14:paraId="79082971" w14:textId="77777777" w:rsidR="00904704" w:rsidRDefault="0090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079" w14:textId="6AFF4C3A" w:rsidR="00B25400" w:rsidRDefault="00C968A3">
    <w:pPr>
      <w:pStyle w:val="En-tte"/>
    </w:pPr>
    <w:r>
      <w:rPr>
        <w:noProof/>
        <w:color w:val="2B579A"/>
        <w:shd w:val="clear" w:color="auto" w:fill="E6E6E6"/>
        <w:lang w:val="fr"/>
      </w:rPr>
      <w:drawing>
        <wp:inline distT="0" distB="0" distL="0" distR="0" wp14:anchorId="09166138" wp14:editId="3A9C4B01">
          <wp:extent cx="2667000" cy="742950"/>
          <wp:effectExtent l="0" t="0" r="0" b="0"/>
          <wp:docPr id="830255271" name="Grafik 830255271"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7E8C2778" w14:textId="77777777" w:rsidR="00C968A3" w:rsidRDefault="00C968A3">
    <w:pPr>
      <w:pStyle w:val="En-tte"/>
    </w:pPr>
  </w:p>
  <w:p w14:paraId="681F90BD" w14:textId="77777777" w:rsidR="00C968A3" w:rsidRDefault="00C968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63F8D"/>
    <w:multiLevelType w:val="hybridMultilevel"/>
    <w:tmpl w:val="E55468C0"/>
    <w:lvl w:ilvl="0" w:tplc="2AD4928E">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0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0"/>
    <w:rsid w:val="000028C5"/>
    <w:rsid w:val="0000498D"/>
    <w:rsid w:val="00004C47"/>
    <w:rsid w:val="000064B1"/>
    <w:rsid w:val="000147DF"/>
    <w:rsid w:val="000206BD"/>
    <w:rsid w:val="00032DF1"/>
    <w:rsid w:val="000369A0"/>
    <w:rsid w:val="00036BB6"/>
    <w:rsid w:val="000418B3"/>
    <w:rsid w:val="00043521"/>
    <w:rsid w:val="0005025C"/>
    <w:rsid w:val="000577B7"/>
    <w:rsid w:val="00057EC7"/>
    <w:rsid w:val="0006044A"/>
    <w:rsid w:val="000742A4"/>
    <w:rsid w:val="00075F47"/>
    <w:rsid w:val="00080375"/>
    <w:rsid w:val="00086E4C"/>
    <w:rsid w:val="00092E7A"/>
    <w:rsid w:val="000964E0"/>
    <w:rsid w:val="00096B80"/>
    <w:rsid w:val="000A26DA"/>
    <w:rsid w:val="000A3597"/>
    <w:rsid w:val="000A3FC8"/>
    <w:rsid w:val="000A7881"/>
    <w:rsid w:val="000C4612"/>
    <w:rsid w:val="000C5F2F"/>
    <w:rsid w:val="000C6B45"/>
    <w:rsid w:val="000C6F86"/>
    <w:rsid w:val="000C76D0"/>
    <w:rsid w:val="000F2CB8"/>
    <w:rsid w:val="000F37CC"/>
    <w:rsid w:val="000F45DA"/>
    <w:rsid w:val="000F5E67"/>
    <w:rsid w:val="000F69BB"/>
    <w:rsid w:val="000F7C73"/>
    <w:rsid w:val="00100DAF"/>
    <w:rsid w:val="00101430"/>
    <w:rsid w:val="0010193D"/>
    <w:rsid w:val="001031D6"/>
    <w:rsid w:val="00105F19"/>
    <w:rsid w:val="0011019F"/>
    <w:rsid w:val="001113DC"/>
    <w:rsid w:val="00114334"/>
    <w:rsid w:val="00115D5E"/>
    <w:rsid w:val="001267A7"/>
    <w:rsid w:val="00142EC9"/>
    <w:rsid w:val="0014329C"/>
    <w:rsid w:val="0015207F"/>
    <w:rsid w:val="00153A79"/>
    <w:rsid w:val="00157003"/>
    <w:rsid w:val="001657A8"/>
    <w:rsid w:val="00171A08"/>
    <w:rsid w:val="001724D6"/>
    <w:rsid w:val="00174325"/>
    <w:rsid w:val="001748A7"/>
    <w:rsid w:val="00180B62"/>
    <w:rsid w:val="00185155"/>
    <w:rsid w:val="0019171E"/>
    <w:rsid w:val="001A3835"/>
    <w:rsid w:val="001A5B44"/>
    <w:rsid w:val="001A73E0"/>
    <w:rsid w:val="001B091C"/>
    <w:rsid w:val="001B232D"/>
    <w:rsid w:val="001B3666"/>
    <w:rsid w:val="001B578B"/>
    <w:rsid w:val="001B79ED"/>
    <w:rsid w:val="001C0A17"/>
    <w:rsid w:val="001C2A50"/>
    <w:rsid w:val="001C364A"/>
    <w:rsid w:val="001C7186"/>
    <w:rsid w:val="001D1988"/>
    <w:rsid w:val="001D630B"/>
    <w:rsid w:val="001D763D"/>
    <w:rsid w:val="001E525C"/>
    <w:rsid w:val="001F3445"/>
    <w:rsid w:val="001F7B36"/>
    <w:rsid w:val="00210649"/>
    <w:rsid w:val="00213856"/>
    <w:rsid w:val="00217C31"/>
    <w:rsid w:val="00220628"/>
    <w:rsid w:val="00222D36"/>
    <w:rsid w:val="00226F13"/>
    <w:rsid w:val="002303D6"/>
    <w:rsid w:val="002417A5"/>
    <w:rsid w:val="002427C0"/>
    <w:rsid w:val="00242BB2"/>
    <w:rsid w:val="0024730D"/>
    <w:rsid w:val="002510E1"/>
    <w:rsid w:val="002539EA"/>
    <w:rsid w:val="00256340"/>
    <w:rsid w:val="00263901"/>
    <w:rsid w:val="002640F6"/>
    <w:rsid w:val="00264125"/>
    <w:rsid w:val="00271C47"/>
    <w:rsid w:val="00271E5B"/>
    <w:rsid w:val="00275E25"/>
    <w:rsid w:val="00280E84"/>
    <w:rsid w:val="00284E58"/>
    <w:rsid w:val="00286504"/>
    <w:rsid w:val="00292ACD"/>
    <w:rsid w:val="00295F4F"/>
    <w:rsid w:val="002A1C44"/>
    <w:rsid w:val="002A65BF"/>
    <w:rsid w:val="002C0601"/>
    <w:rsid w:val="002D1134"/>
    <w:rsid w:val="002D5A2C"/>
    <w:rsid w:val="002D60AA"/>
    <w:rsid w:val="002D7C30"/>
    <w:rsid w:val="002F7ABF"/>
    <w:rsid w:val="00300306"/>
    <w:rsid w:val="0030274E"/>
    <w:rsid w:val="00305288"/>
    <w:rsid w:val="003129FB"/>
    <w:rsid w:val="00314972"/>
    <w:rsid w:val="00315F83"/>
    <w:rsid w:val="00327C01"/>
    <w:rsid w:val="00335194"/>
    <w:rsid w:val="00340E9E"/>
    <w:rsid w:val="00342887"/>
    <w:rsid w:val="00351003"/>
    <w:rsid w:val="00352CC4"/>
    <w:rsid w:val="00355BF2"/>
    <w:rsid w:val="00364BF3"/>
    <w:rsid w:val="00374305"/>
    <w:rsid w:val="003845F0"/>
    <w:rsid w:val="00384EED"/>
    <w:rsid w:val="00391B57"/>
    <w:rsid w:val="00393F8E"/>
    <w:rsid w:val="00394BDC"/>
    <w:rsid w:val="003970C2"/>
    <w:rsid w:val="003A0E3E"/>
    <w:rsid w:val="003A47DA"/>
    <w:rsid w:val="003B3E8D"/>
    <w:rsid w:val="003B5794"/>
    <w:rsid w:val="003D2266"/>
    <w:rsid w:val="003D5044"/>
    <w:rsid w:val="003D58CA"/>
    <w:rsid w:val="003D7E89"/>
    <w:rsid w:val="003E47F5"/>
    <w:rsid w:val="003F04AD"/>
    <w:rsid w:val="003F5866"/>
    <w:rsid w:val="003F695D"/>
    <w:rsid w:val="004002F4"/>
    <w:rsid w:val="00404D80"/>
    <w:rsid w:val="00413857"/>
    <w:rsid w:val="00416758"/>
    <w:rsid w:val="00416E4D"/>
    <w:rsid w:val="004175BD"/>
    <w:rsid w:val="00417FD9"/>
    <w:rsid w:val="004205FA"/>
    <w:rsid w:val="00423C2D"/>
    <w:rsid w:val="0043031D"/>
    <w:rsid w:val="00434490"/>
    <w:rsid w:val="00436D9D"/>
    <w:rsid w:val="00436DCF"/>
    <w:rsid w:val="00442ED4"/>
    <w:rsid w:val="004438A7"/>
    <w:rsid w:val="004475C3"/>
    <w:rsid w:val="004534E2"/>
    <w:rsid w:val="004547C6"/>
    <w:rsid w:val="00460E9D"/>
    <w:rsid w:val="00466092"/>
    <w:rsid w:val="004677F9"/>
    <w:rsid w:val="0047419B"/>
    <w:rsid w:val="00475EE6"/>
    <w:rsid w:val="004830A2"/>
    <w:rsid w:val="00487324"/>
    <w:rsid w:val="00490FA2"/>
    <w:rsid w:val="004917FD"/>
    <w:rsid w:val="004933F0"/>
    <w:rsid w:val="004A1CA8"/>
    <w:rsid w:val="004A2BB8"/>
    <w:rsid w:val="004B22D6"/>
    <w:rsid w:val="004C1918"/>
    <w:rsid w:val="004C4070"/>
    <w:rsid w:val="004C5F7C"/>
    <w:rsid w:val="004D48A5"/>
    <w:rsid w:val="004E705D"/>
    <w:rsid w:val="004F4614"/>
    <w:rsid w:val="004F4B28"/>
    <w:rsid w:val="004F7EAC"/>
    <w:rsid w:val="00514B99"/>
    <w:rsid w:val="0051538F"/>
    <w:rsid w:val="00521D4E"/>
    <w:rsid w:val="00524178"/>
    <w:rsid w:val="005324C4"/>
    <w:rsid w:val="00532B16"/>
    <w:rsid w:val="00534256"/>
    <w:rsid w:val="0053752A"/>
    <w:rsid w:val="005411EE"/>
    <w:rsid w:val="0054179A"/>
    <w:rsid w:val="00542492"/>
    <w:rsid w:val="00543E93"/>
    <w:rsid w:val="005443D7"/>
    <w:rsid w:val="0054632F"/>
    <w:rsid w:val="00547C2C"/>
    <w:rsid w:val="00553AAB"/>
    <w:rsid w:val="00556829"/>
    <w:rsid w:val="005577B8"/>
    <w:rsid w:val="0055791B"/>
    <w:rsid w:val="00557C0C"/>
    <w:rsid w:val="00562BDC"/>
    <w:rsid w:val="00564B2B"/>
    <w:rsid w:val="0057106F"/>
    <w:rsid w:val="00571449"/>
    <w:rsid w:val="00572447"/>
    <w:rsid w:val="00576459"/>
    <w:rsid w:val="00582FD8"/>
    <w:rsid w:val="005914C1"/>
    <w:rsid w:val="00596644"/>
    <w:rsid w:val="00596F57"/>
    <w:rsid w:val="005B528F"/>
    <w:rsid w:val="005C2BF8"/>
    <w:rsid w:val="005C7EB1"/>
    <w:rsid w:val="005D04A7"/>
    <w:rsid w:val="005E553F"/>
    <w:rsid w:val="005F01B0"/>
    <w:rsid w:val="006043D0"/>
    <w:rsid w:val="006059A8"/>
    <w:rsid w:val="0061183C"/>
    <w:rsid w:val="00611BB3"/>
    <w:rsid w:val="0061685E"/>
    <w:rsid w:val="006213E5"/>
    <w:rsid w:val="006235F7"/>
    <w:rsid w:val="0062673B"/>
    <w:rsid w:val="006301BE"/>
    <w:rsid w:val="00631341"/>
    <w:rsid w:val="0063437D"/>
    <w:rsid w:val="00635150"/>
    <w:rsid w:val="0063544D"/>
    <w:rsid w:val="0064744F"/>
    <w:rsid w:val="00647A8D"/>
    <w:rsid w:val="00654116"/>
    <w:rsid w:val="00661E05"/>
    <w:rsid w:val="006652F2"/>
    <w:rsid w:val="006678CE"/>
    <w:rsid w:val="0067237B"/>
    <w:rsid w:val="006733DB"/>
    <w:rsid w:val="00673709"/>
    <w:rsid w:val="0067521F"/>
    <w:rsid w:val="00682D60"/>
    <w:rsid w:val="00687DA1"/>
    <w:rsid w:val="0069054F"/>
    <w:rsid w:val="006974AF"/>
    <w:rsid w:val="00697E52"/>
    <w:rsid w:val="006A349F"/>
    <w:rsid w:val="006A5F54"/>
    <w:rsid w:val="006A6C2D"/>
    <w:rsid w:val="006B1ACF"/>
    <w:rsid w:val="006B60E9"/>
    <w:rsid w:val="006B7DC2"/>
    <w:rsid w:val="006C03E2"/>
    <w:rsid w:val="006D4676"/>
    <w:rsid w:val="006D6622"/>
    <w:rsid w:val="006E060F"/>
    <w:rsid w:val="006E061C"/>
    <w:rsid w:val="006E4E86"/>
    <w:rsid w:val="006F1D30"/>
    <w:rsid w:val="006F299C"/>
    <w:rsid w:val="006F3081"/>
    <w:rsid w:val="006F610F"/>
    <w:rsid w:val="006F7B0E"/>
    <w:rsid w:val="007017BD"/>
    <w:rsid w:val="00701B32"/>
    <w:rsid w:val="00707303"/>
    <w:rsid w:val="00711526"/>
    <w:rsid w:val="00714584"/>
    <w:rsid w:val="0072154A"/>
    <w:rsid w:val="00721F7A"/>
    <w:rsid w:val="00737A87"/>
    <w:rsid w:val="00742348"/>
    <w:rsid w:val="007434B8"/>
    <w:rsid w:val="00750381"/>
    <w:rsid w:val="00750802"/>
    <w:rsid w:val="0075095D"/>
    <w:rsid w:val="007517FE"/>
    <w:rsid w:val="007519CC"/>
    <w:rsid w:val="0075371A"/>
    <w:rsid w:val="00765291"/>
    <w:rsid w:val="00775E56"/>
    <w:rsid w:val="00775F80"/>
    <w:rsid w:val="00783726"/>
    <w:rsid w:val="0078543B"/>
    <w:rsid w:val="0079079B"/>
    <w:rsid w:val="007913AF"/>
    <w:rsid w:val="00795282"/>
    <w:rsid w:val="00796AD7"/>
    <w:rsid w:val="00797791"/>
    <w:rsid w:val="007A4863"/>
    <w:rsid w:val="007A6281"/>
    <w:rsid w:val="007B0405"/>
    <w:rsid w:val="007B27C0"/>
    <w:rsid w:val="007B4FA1"/>
    <w:rsid w:val="007C12DF"/>
    <w:rsid w:val="007C2492"/>
    <w:rsid w:val="007C49A4"/>
    <w:rsid w:val="007C7AF0"/>
    <w:rsid w:val="007D35A8"/>
    <w:rsid w:val="007D43A9"/>
    <w:rsid w:val="007D658C"/>
    <w:rsid w:val="007D7883"/>
    <w:rsid w:val="007E181D"/>
    <w:rsid w:val="007E2B0D"/>
    <w:rsid w:val="007E3B79"/>
    <w:rsid w:val="007F2C71"/>
    <w:rsid w:val="007F5620"/>
    <w:rsid w:val="007F7EB8"/>
    <w:rsid w:val="00811B9B"/>
    <w:rsid w:val="00813D50"/>
    <w:rsid w:val="0081494C"/>
    <w:rsid w:val="00815EE7"/>
    <w:rsid w:val="00820105"/>
    <w:rsid w:val="0082741D"/>
    <w:rsid w:val="00830920"/>
    <w:rsid w:val="00834E99"/>
    <w:rsid w:val="0083540E"/>
    <w:rsid w:val="00840CC5"/>
    <w:rsid w:val="0084185E"/>
    <w:rsid w:val="0084215B"/>
    <w:rsid w:val="00851B86"/>
    <w:rsid w:val="008525BC"/>
    <w:rsid w:val="0085620C"/>
    <w:rsid w:val="00856F4D"/>
    <w:rsid w:val="008578DF"/>
    <w:rsid w:val="00857BD3"/>
    <w:rsid w:val="00861431"/>
    <w:rsid w:val="00861932"/>
    <w:rsid w:val="00863721"/>
    <w:rsid w:val="00872223"/>
    <w:rsid w:val="008835BC"/>
    <w:rsid w:val="008955CE"/>
    <w:rsid w:val="008A1EFC"/>
    <w:rsid w:val="008A20C0"/>
    <w:rsid w:val="008A57E2"/>
    <w:rsid w:val="008B09AA"/>
    <w:rsid w:val="008B6962"/>
    <w:rsid w:val="008B6D21"/>
    <w:rsid w:val="008B72CF"/>
    <w:rsid w:val="008B7EB7"/>
    <w:rsid w:val="008C623C"/>
    <w:rsid w:val="008D1524"/>
    <w:rsid w:val="008E417E"/>
    <w:rsid w:val="008E6126"/>
    <w:rsid w:val="008F23AE"/>
    <w:rsid w:val="009003C3"/>
    <w:rsid w:val="00904166"/>
    <w:rsid w:val="00904704"/>
    <w:rsid w:val="009121EB"/>
    <w:rsid w:val="009200FD"/>
    <w:rsid w:val="00922676"/>
    <w:rsid w:val="00922DCE"/>
    <w:rsid w:val="00923403"/>
    <w:rsid w:val="009349E6"/>
    <w:rsid w:val="00935C2E"/>
    <w:rsid w:val="00937804"/>
    <w:rsid w:val="009414A7"/>
    <w:rsid w:val="00941FFC"/>
    <w:rsid w:val="009445CF"/>
    <w:rsid w:val="009463AE"/>
    <w:rsid w:val="00951777"/>
    <w:rsid w:val="009557EA"/>
    <w:rsid w:val="0095766D"/>
    <w:rsid w:val="00957BC1"/>
    <w:rsid w:val="009606CC"/>
    <w:rsid w:val="00962D8B"/>
    <w:rsid w:val="00965ABD"/>
    <w:rsid w:val="00971FDA"/>
    <w:rsid w:val="00974D4E"/>
    <w:rsid w:val="00974D8F"/>
    <w:rsid w:val="00976BAC"/>
    <w:rsid w:val="00985583"/>
    <w:rsid w:val="00985B5B"/>
    <w:rsid w:val="00997EC4"/>
    <w:rsid w:val="009A00DD"/>
    <w:rsid w:val="009A28B1"/>
    <w:rsid w:val="009A661A"/>
    <w:rsid w:val="009A73E8"/>
    <w:rsid w:val="009B0DA7"/>
    <w:rsid w:val="009B33A2"/>
    <w:rsid w:val="009C1937"/>
    <w:rsid w:val="009C2F4D"/>
    <w:rsid w:val="009C4BC0"/>
    <w:rsid w:val="009D3177"/>
    <w:rsid w:val="009D43BF"/>
    <w:rsid w:val="009E36CC"/>
    <w:rsid w:val="009E5D04"/>
    <w:rsid w:val="009E6980"/>
    <w:rsid w:val="009E783F"/>
    <w:rsid w:val="009F30EC"/>
    <w:rsid w:val="009F54F7"/>
    <w:rsid w:val="009F6223"/>
    <w:rsid w:val="00A01AE4"/>
    <w:rsid w:val="00A073DE"/>
    <w:rsid w:val="00A079EE"/>
    <w:rsid w:val="00A07AE0"/>
    <w:rsid w:val="00A11360"/>
    <w:rsid w:val="00A12F77"/>
    <w:rsid w:val="00A14E5B"/>
    <w:rsid w:val="00A2123C"/>
    <w:rsid w:val="00A24DE7"/>
    <w:rsid w:val="00A265F5"/>
    <w:rsid w:val="00A31A89"/>
    <w:rsid w:val="00A354D3"/>
    <w:rsid w:val="00A357B9"/>
    <w:rsid w:val="00A35C46"/>
    <w:rsid w:val="00A37C24"/>
    <w:rsid w:val="00A41336"/>
    <w:rsid w:val="00A50663"/>
    <w:rsid w:val="00A50C81"/>
    <w:rsid w:val="00A54125"/>
    <w:rsid w:val="00A61A2F"/>
    <w:rsid w:val="00A61FB7"/>
    <w:rsid w:val="00A66CB2"/>
    <w:rsid w:val="00A701FF"/>
    <w:rsid w:val="00A736BC"/>
    <w:rsid w:val="00A76F4D"/>
    <w:rsid w:val="00AA1FA1"/>
    <w:rsid w:val="00AA21CF"/>
    <w:rsid w:val="00AA4E90"/>
    <w:rsid w:val="00AA501C"/>
    <w:rsid w:val="00AC5BBA"/>
    <w:rsid w:val="00AD398E"/>
    <w:rsid w:val="00AD5208"/>
    <w:rsid w:val="00AD74AD"/>
    <w:rsid w:val="00AE3294"/>
    <w:rsid w:val="00AF0004"/>
    <w:rsid w:val="00AF1F8B"/>
    <w:rsid w:val="00AF4B6B"/>
    <w:rsid w:val="00AF4E6E"/>
    <w:rsid w:val="00B01E9B"/>
    <w:rsid w:val="00B04CFC"/>
    <w:rsid w:val="00B05F5F"/>
    <w:rsid w:val="00B13CFC"/>
    <w:rsid w:val="00B16D5A"/>
    <w:rsid w:val="00B25400"/>
    <w:rsid w:val="00B25888"/>
    <w:rsid w:val="00B30537"/>
    <w:rsid w:val="00B327FC"/>
    <w:rsid w:val="00B369BB"/>
    <w:rsid w:val="00B41307"/>
    <w:rsid w:val="00B46AC7"/>
    <w:rsid w:val="00B47BEC"/>
    <w:rsid w:val="00B50F7A"/>
    <w:rsid w:val="00B51F24"/>
    <w:rsid w:val="00B53974"/>
    <w:rsid w:val="00B543D4"/>
    <w:rsid w:val="00B56013"/>
    <w:rsid w:val="00B62828"/>
    <w:rsid w:val="00B71920"/>
    <w:rsid w:val="00B73369"/>
    <w:rsid w:val="00B9178C"/>
    <w:rsid w:val="00BA1AD7"/>
    <w:rsid w:val="00BA3FF0"/>
    <w:rsid w:val="00BB0C55"/>
    <w:rsid w:val="00BB104C"/>
    <w:rsid w:val="00BB36BE"/>
    <w:rsid w:val="00BB4B61"/>
    <w:rsid w:val="00BB50EE"/>
    <w:rsid w:val="00BB6E29"/>
    <w:rsid w:val="00BB6E64"/>
    <w:rsid w:val="00BC341A"/>
    <w:rsid w:val="00BD5593"/>
    <w:rsid w:val="00BD662F"/>
    <w:rsid w:val="00BE19FD"/>
    <w:rsid w:val="00BE359E"/>
    <w:rsid w:val="00BE4D43"/>
    <w:rsid w:val="00BF06E1"/>
    <w:rsid w:val="00BF15A7"/>
    <w:rsid w:val="00BF3018"/>
    <w:rsid w:val="00BF4E00"/>
    <w:rsid w:val="00BF50FB"/>
    <w:rsid w:val="00C04D4D"/>
    <w:rsid w:val="00C06B80"/>
    <w:rsid w:val="00C07135"/>
    <w:rsid w:val="00C07F0D"/>
    <w:rsid w:val="00C118EB"/>
    <w:rsid w:val="00C149C6"/>
    <w:rsid w:val="00C2029A"/>
    <w:rsid w:val="00C20668"/>
    <w:rsid w:val="00C20DD1"/>
    <w:rsid w:val="00C24161"/>
    <w:rsid w:val="00C26495"/>
    <w:rsid w:val="00C30BE0"/>
    <w:rsid w:val="00C30CFB"/>
    <w:rsid w:val="00C36B0C"/>
    <w:rsid w:val="00C3743D"/>
    <w:rsid w:val="00C37BD8"/>
    <w:rsid w:val="00C4136B"/>
    <w:rsid w:val="00C465ED"/>
    <w:rsid w:val="00C5188F"/>
    <w:rsid w:val="00C52558"/>
    <w:rsid w:val="00C742AD"/>
    <w:rsid w:val="00C74519"/>
    <w:rsid w:val="00C74F2B"/>
    <w:rsid w:val="00C7727A"/>
    <w:rsid w:val="00C80B8F"/>
    <w:rsid w:val="00C80C56"/>
    <w:rsid w:val="00C816BE"/>
    <w:rsid w:val="00C83546"/>
    <w:rsid w:val="00C93D46"/>
    <w:rsid w:val="00C95E19"/>
    <w:rsid w:val="00C968A3"/>
    <w:rsid w:val="00CA2C63"/>
    <w:rsid w:val="00CA40B7"/>
    <w:rsid w:val="00CA5C97"/>
    <w:rsid w:val="00CB0AF9"/>
    <w:rsid w:val="00CB0E06"/>
    <w:rsid w:val="00CC1AA7"/>
    <w:rsid w:val="00CC33AC"/>
    <w:rsid w:val="00CC5A3A"/>
    <w:rsid w:val="00CC7B0C"/>
    <w:rsid w:val="00CD03E7"/>
    <w:rsid w:val="00CD05B4"/>
    <w:rsid w:val="00CD109F"/>
    <w:rsid w:val="00CD20D1"/>
    <w:rsid w:val="00CD5DE6"/>
    <w:rsid w:val="00CD5F03"/>
    <w:rsid w:val="00CD6D19"/>
    <w:rsid w:val="00CE0343"/>
    <w:rsid w:val="00CE35ED"/>
    <w:rsid w:val="00CE365E"/>
    <w:rsid w:val="00CF15F7"/>
    <w:rsid w:val="00CF17CB"/>
    <w:rsid w:val="00CF4DBC"/>
    <w:rsid w:val="00CF56E8"/>
    <w:rsid w:val="00CF6ECB"/>
    <w:rsid w:val="00CF6EE0"/>
    <w:rsid w:val="00D0133A"/>
    <w:rsid w:val="00D06CB5"/>
    <w:rsid w:val="00D11566"/>
    <w:rsid w:val="00D13A70"/>
    <w:rsid w:val="00D177E2"/>
    <w:rsid w:val="00D273BF"/>
    <w:rsid w:val="00D31644"/>
    <w:rsid w:val="00D351CA"/>
    <w:rsid w:val="00D3549C"/>
    <w:rsid w:val="00D35E0F"/>
    <w:rsid w:val="00D43472"/>
    <w:rsid w:val="00D52E3E"/>
    <w:rsid w:val="00D60768"/>
    <w:rsid w:val="00D61C86"/>
    <w:rsid w:val="00D67F9A"/>
    <w:rsid w:val="00D70039"/>
    <w:rsid w:val="00D71004"/>
    <w:rsid w:val="00D7288C"/>
    <w:rsid w:val="00D72C58"/>
    <w:rsid w:val="00D7602F"/>
    <w:rsid w:val="00D803B6"/>
    <w:rsid w:val="00D807D3"/>
    <w:rsid w:val="00D849F2"/>
    <w:rsid w:val="00D91616"/>
    <w:rsid w:val="00D92238"/>
    <w:rsid w:val="00D96093"/>
    <w:rsid w:val="00DA2FAF"/>
    <w:rsid w:val="00DB68E1"/>
    <w:rsid w:val="00DC4FDB"/>
    <w:rsid w:val="00DC7F64"/>
    <w:rsid w:val="00DD76F1"/>
    <w:rsid w:val="00DE132D"/>
    <w:rsid w:val="00DF5234"/>
    <w:rsid w:val="00DF5AB7"/>
    <w:rsid w:val="00E118AC"/>
    <w:rsid w:val="00E31110"/>
    <w:rsid w:val="00E400FF"/>
    <w:rsid w:val="00E5433E"/>
    <w:rsid w:val="00E54E2D"/>
    <w:rsid w:val="00E56149"/>
    <w:rsid w:val="00E5706C"/>
    <w:rsid w:val="00E60FC5"/>
    <w:rsid w:val="00E7069E"/>
    <w:rsid w:val="00E7135E"/>
    <w:rsid w:val="00E744AC"/>
    <w:rsid w:val="00E8450F"/>
    <w:rsid w:val="00E85A55"/>
    <w:rsid w:val="00E927DD"/>
    <w:rsid w:val="00E94106"/>
    <w:rsid w:val="00E9743C"/>
    <w:rsid w:val="00EA7855"/>
    <w:rsid w:val="00EB29F2"/>
    <w:rsid w:val="00EC09DD"/>
    <w:rsid w:val="00EC4BDC"/>
    <w:rsid w:val="00ED2455"/>
    <w:rsid w:val="00ED6AA8"/>
    <w:rsid w:val="00ED7764"/>
    <w:rsid w:val="00EE0AF5"/>
    <w:rsid w:val="00EF1E52"/>
    <w:rsid w:val="00EF70A4"/>
    <w:rsid w:val="00F0123C"/>
    <w:rsid w:val="00F017A1"/>
    <w:rsid w:val="00F028C1"/>
    <w:rsid w:val="00F04B76"/>
    <w:rsid w:val="00F11DA3"/>
    <w:rsid w:val="00F13A08"/>
    <w:rsid w:val="00F2199B"/>
    <w:rsid w:val="00F224DF"/>
    <w:rsid w:val="00F235E8"/>
    <w:rsid w:val="00F24EE7"/>
    <w:rsid w:val="00F259A1"/>
    <w:rsid w:val="00F31D7B"/>
    <w:rsid w:val="00F320AB"/>
    <w:rsid w:val="00F32CB7"/>
    <w:rsid w:val="00F352B5"/>
    <w:rsid w:val="00F361A7"/>
    <w:rsid w:val="00F364BA"/>
    <w:rsid w:val="00F37681"/>
    <w:rsid w:val="00F51462"/>
    <w:rsid w:val="00F5172E"/>
    <w:rsid w:val="00F5280E"/>
    <w:rsid w:val="00F53DA6"/>
    <w:rsid w:val="00F54384"/>
    <w:rsid w:val="00F55F5B"/>
    <w:rsid w:val="00F646F0"/>
    <w:rsid w:val="00F65B48"/>
    <w:rsid w:val="00F70A1B"/>
    <w:rsid w:val="00F818B1"/>
    <w:rsid w:val="00F94812"/>
    <w:rsid w:val="00F94FA0"/>
    <w:rsid w:val="00F95200"/>
    <w:rsid w:val="00F96C98"/>
    <w:rsid w:val="00FA0D10"/>
    <w:rsid w:val="00FA34B1"/>
    <w:rsid w:val="00FA4E90"/>
    <w:rsid w:val="00FB648C"/>
    <w:rsid w:val="00FC7931"/>
    <w:rsid w:val="00FD0557"/>
    <w:rsid w:val="00FD4DBB"/>
    <w:rsid w:val="00FD6757"/>
    <w:rsid w:val="00FE1951"/>
    <w:rsid w:val="00FF0FBB"/>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00"/>
    <w:rPr>
      <w:rFonts w:asciiTheme="minorHAnsi" w:hAnsiTheme="minorHAnsi" w:cstheme="minorBidi"/>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vorlage1">
    <w:name w:val="Formatvorlage1"/>
    <w:basedOn w:val="Normal"/>
    <w:qFormat/>
    <w:rsid w:val="00813D50"/>
    <w:rPr>
      <w:rFonts w:ascii="Helvetica" w:hAnsi="Helvetica" w:cs="Times New Roman (Textkörper CS)"/>
      <w:kern w:val="2"/>
      <w:sz w:val="22"/>
      <w:szCs w:val="22"/>
      <w:lang w:val="en-GB"/>
      <w14:ligatures w14:val="standardContextual"/>
    </w:rPr>
  </w:style>
  <w:style w:type="paragraph" w:styleId="En-tte">
    <w:name w:val="header"/>
    <w:basedOn w:val="Normal"/>
    <w:link w:val="En-tteCar"/>
    <w:uiPriority w:val="99"/>
    <w:unhideWhenUsed/>
    <w:rsid w:val="00B25400"/>
    <w:pPr>
      <w:tabs>
        <w:tab w:val="center" w:pos="4536"/>
        <w:tab w:val="right" w:pos="9072"/>
      </w:tabs>
    </w:pPr>
  </w:style>
  <w:style w:type="character" w:customStyle="1" w:styleId="En-tteCar">
    <w:name w:val="En-tête Car"/>
    <w:basedOn w:val="Policepardfaut"/>
    <w:link w:val="En-tte"/>
    <w:uiPriority w:val="99"/>
    <w:rsid w:val="00B25400"/>
    <w:rPr>
      <w:rFonts w:asciiTheme="minorHAnsi" w:hAnsiTheme="minorHAnsi" w:cstheme="minorBidi"/>
      <w:kern w:val="0"/>
      <w:sz w:val="24"/>
      <w14:ligatures w14:val="none"/>
    </w:rPr>
  </w:style>
  <w:style w:type="paragraph" w:styleId="Pieddepage">
    <w:name w:val="footer"/>
    <w:basedOn w:val="Normal"/>
    <w:link w:val="PieddepageCar"/>
    <w:uiPriority w:val="99"/>
    <w:unhideWhenUsed/>
    <w:rsid w:val="00B25400"/>
    <w:pPr>
      <w:tabs>
        <w:tab w:val="center" w:pos="4536"/>
        <w:tab w:val="right" w:pos="9072"/>
      </w:tabs>
    </w:pPr>
  </w:style>
  <w:style w:type="character" w:customStyle="1" w:styleId="PieddepageCar">
    <w:name w:val="Pied de page Car"/>
    <w:basedOn w:val="Policepardfaut"/>
    <w:link w:val="Pieddepage"/>
    <w:uiPriority w:val="99"/>
    <w:rsid w:val="00B25400"/>
    <w:rPr>
      <w:rFonts w:asciiTheme="minorHAnsi" w:hAnsiTheme="minorHAnsi" w:cstheme="minorBidi"/>
      <w:kern w:val="0"/>
      <w:sz w:val="24"/>
      <w14:ligatures w14:val="none"/>
    </w:rPr>
  </w:style>
  <w:style w:type="paragraph" w:styleId="Rvision">
    <w:name w:val="Revision"/>
    <w:hidden/>
    <w:uiPriority w:val="99"/>
    <w:semiHidden/>
    <w:rsid w:val="007D35A8"/>
    <w:rPr>
      <w:rFonts w:asciiTheme="minorHAnsi" w:hAnsiTheme="minorHAnsi" w:cstheme="minorBidi"/>
      <w:kern w:val="0"/>
      <w:sz w:val="24"/>
      <w14:ligatures w14:val="none"/>
    </w:rPr>
  </w:style>
  <w:style w:type="character" w:styleId="Marquedecommentaire">
    <w:name w:val="annotation reference"/>
    <w:basedOn w:val="Policepardfaut"/>
    <w:uiPriority w:val="99"/>
    <w:semiHidden/>
    <w:unhideWhenUsed/>
    <w:rsid w:val="00E927DD"/>
    <w:rPr>
      <w:sz w:val="16"/>
      <w:szCs w:val="16"/>
    </w:rPr>
  </w:style>
  <w:style w:type="paragraph" w:styleId="Commentaire">
    <w:name w:val="annotation text"/>
    <w:basedOn w:val="Normal"/>
    <w:link w:val="CommentaireCar"/>
    <w:uiPriority w:val="99"/>
    <w:semiHidden/>
    <w:unhideWhenUsed/>
    <w:rsid w:val="00E927DD"/>
    <w:rPr>
      <w:sz w:val="20"/>
      <w:szCs w:val="20"/>
    </w:rPr>
  </w:style>
  <w:style w:type="character" w:customStyle="1" w:styleId="CommentaireCar">
    <w:name w:val="Commentaire Car"/>
    <w:basedOn w:val="Policepardfaut"/>
    <w:link w:val="Commentaire"/>
    <w:uiPriority w:val="99"/>
    <w:semiHidden/>
    <w:rsid w:val="00E927DD"/>
    <w:rPr>
      <w:rFonts w:asciiTheme="minorHAnsi" w:hAnsiTheme="minorHAnsi" w:cstheme="minorBid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927DD"/>
    <w:rPr>
      <w:b/>
      <w:bCs/>
    </w:rPr>
  </w:style>
  <w:style w:type="character" w:customStyle="1" w:styleId="ObjetducommentaireCar">
    <w:name w:val="Objet du commentaire Car"/>
    <w:basedOn w:val="CommentaireCar"/>
    <w:link w:val="Objetducommentaire"/>
    <w:uiPriority w:val="99"/>
    <w:semiHidden/>
    <w:rsid w:val="00E927DD"/>
    <w:rPr>
      <w:rFonts w:asciiTheme="minorHAnsi" w:hAnsiTheme="minorHAnsi" w:cstheme="minorBidi"/>
      <w:b/>
      <w:bCs/>
      <w:kern w:val="0"/>
      <w:sz w:val="20"/>
      <w:szCs w:val="20"/>
      <w14:ligatures w14:val="none"/>
    </w:rPr>
  </w:style>
  <w:style w:type="paragraph" w:styleId="Paragraphedeliste">
    <w:name w:val="List Paragraph"/>
    <w:basedOn w:val="Normal"/>
    <w:uiPriority w:val="34"/>
    <w:qFormat/>
    <w:rsid w:val="000369A0"/>
    <w:pPr>
      <w:ind w:left="720"/>
      <w:contextualSpacing/>
    </w:pPr>
  </w:style>
  <w:style w:type="paragraph" w:customStyle="1" w:styleId="Pa5">
    <w:name w:val="Pa5"/>
    <w:basedOn w:val="Normal"/>
    <w:next w:val="Normal"/>
    <w:uiPriority w:val="99"/>
    <w:rsid w:val="009E6980"/>
    <w:pPr>
      <w:autoSpaceDE w:val="0"/>
      <w:autoSpaceDN w:val="0"/>
      <w:adjustRightInd w:val="0"/>
      <w:spacing w:line="171" w:lineRule="atLeast"/>
    </w:pPr>
    <w:rPr>
      <w:rFonts w:ascii="ITC Slimbach Pro" w:hAnsi="ITC Slimbach Pro" w:cs="Times New Roman (Textkörper CS)"/>
      <w:lang w:val="de-DE"/>
      <w14:ligatures w14:val="standardContextual"/>
    </w:rPr>
  </w:style>
  <w:style w:type="character" w:styleId="Lienhypertexte">
    <w:name w:val="Hyperlink"/>
    <w:basedOn w:val="Policepardfaut"/>
    <w:uiPriority w:val="99"/>
    <w:unhideWhenUsed/>
    <w:rsid w:val="004438A7"/>
    <w:rPr>
      <w:color w:val="0563C1" w:themeColor="hyperlink"/>
      <w:u w:val="single"/>
    </w:rPr>
  </w:style>
  <w:style w:type="character" w:styleId="Mentionnonrsolue">
    <w:name w:val="Unresolved Mention"/>
    <w:basedOn w:val="Policepardfaut"/>
    <w:uiPriority w:val="99"/>
    <w:semiHidden/>
    <w:unhideWhenUsed/>
    <w:rsid w:val="00443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517">
      <w:bodyDiv w:val="1"/>
      <w:marLeft w:val="0"/>
      <w:marRight w:val="0"/>
      <w:marTop w:val="0"/>
      <w:marBottom w:val="0"/>
      <w:divBdr>
        <w:top w:val="none" w:sz="0" w:space="0" w:color="auto"/>
        <w:left w:val="none" w:sz="0" w:space="0" w:color="auto"/>
        <w:bottom w:val="none" w:sz="0" w:space="0" w:color="auto"/>
        <w:right w:val="none" w:sz="0" w:space="0" w:color="auto"/>
      </w:divBdr>
      <w:divsChild>
        <w:div w:id="673607364">
          <w:marLeft w:val="0"/>
          <w:marRight w:val="0"/>
          <w:marTop w:val="0"/>
          <w:marBottom w:val="0"/>
          <w:divBdr>
            <w:top w:val="single" w:sz="2" w:space="0" w:color="D9D9E3"/>
            <w:left w:val="single" w:sz="2" w:space="0" w:color="D9D9E3"/>
            <w:bottom w:val="single" w:sz="2" w:space="0" w:color="D9D9E3"/>
            <w:right w:val="single" w:sz="2" w:space="0" w:color="D9D9E3"/>
          </w:divBdr>
          <w:divsChild>
            <w:div w:id="316570283">
              <w:marLeft w:val="0"/>
              <w:marRight w:val="0"/>
              <w:marTop w:val="0"/>
              <w:marBottom w:val="0"/>
              <w:divBdr>
                <w:top w:val="single" w:sz="2" w:space="0" w:color="D9D9E3"/>
                <w:left w:val="single" w:sz="2" w:space="0" w:color="D9D9E3"/>
                <w:bottom w:val="single" w:sz="2" w:space="0" w:color="D9D9E3"/>
                <w:right w:val="single" w:sz="2" w:space="0" w:color="D9D9E3"/>
              </w:divBdr>
              <w:divsChild>
                <w:div w:id="641276006">
                  <w:marLeft w:val="0"/>
                  <w:marRight w:val="0"/>
                  <w:marTop w:val="0"/>
                  <w:marBottom w:val="0"/>
                  <w:divBdr>
                    <w:top w:val="single" w:sz="2" w:space="0" w:color="D9D9E3"/>
                    <w:left w:val="single" w:sz="2" w:space="0" w:color="D9D9E3"/>
                    <w:bottom w:val="single" w:sz="2" w:space="0" w:color="D9D9E3"/>
                    <w:right w:val="single" w:sz="2" w:space="0" w:color="D9D9E3"/>
                  </w:divBdr>
                  <w:divsChild>
                    <w:div w:id="676345534">
                      <w:marLeft w:val="0"/>
                      <w:marRight w:val="0"/>
                      <w:marTop w:val="0"/>
                      <w:marBottom w:val="0"/>
                      <w:divBdr>
                        <w:top w:val="single" w:sz="2" w:space="0" w:color="D9D9E3"/>
                        <w:left w:val="single" w:sz="2" w:space="0" w:color="D9D9E3"/>
                        <w:bottom w:val="single" w:sz="2" w:space="0" w:color="D9D9E3"/>
                        <w:right w:val="single" w:sz="2" w:space="0" w:color="D9D9E3"/>
                      </w:divBdr>
                      <w:divsChild>
                        <w:div w:id="222563456">
                          <w:marLeft w:val="0"/>
                          <w:marRight w:val="0"/>
                          <w:marTop w:val="0"/>
                          <w:marBottom w:val="0"/>
                          <w:divBdr>
                            <w:top w:val="single" w:sz="2" w:space="0" w:color="D9D9E3"/>
                            <w:left w:val="single" w:sz="2" w:space="0" w:color="D9D9E3"/>
                            <w:bottom w:val="single" w:sz="2" w:space="0" w:color="D9D9E3"/>
                            <w:right w:val="single" w:sz="2" w:space="0" w:color="D9D9E3"/>
                          </w:divBdr>
                          <w:divsChild>
                            <w:div w:id="1181776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026309">
                                  <w:marLeft w:val="0"/>
                                  <w:marRight w:val="0"/>
                                  <w:marTop w:val="0"/>
                                  <w:marBottom w:val="0"/>
                                  <w:divBdr>
                                    <w:top w:val="single" w:sz="2" w:space="0" w:color="D9D9E3"/>
                                    <w:left w:val="single" w:sz="2" w:space="0" w:color="D9D9E3"/>
                                    <w:bottom w:val="single" w:sz="2" w:space="0" w:color="D9D9E3"/>
                                    <w:right w:val="single" w:sz="2" w:space="0" w:color="D9D9E3"/>
                                  </w:divBdr>
                                  <w:divsChild>
                                    <w:div w:id="740636638">
                                      <w:marLeft w:val="0"/>
                                      <w:marRight w:val="0"/>
                                      <w:marTop w:val="0"/>
                                      <w:marBottom w:val="0"/>
                                      <w:divBdr>
                                        <w:top w:val="single" w:sz="2" w:space="0" w:color="D9D9E3"/>
                                        <w:left w:val="single" w:sz="2" w:space="0" w:color="D9D9E3"/>
                                        <w:bottom w:val="single" w:sz="2" w:space="0" w:color="D9D9E3"/>
                                        <w:right w:val="single" w:sz="2" w:space="0" w:color="D9D9E3"/>
                                      </w:divBdr>
                                      <w:divsChild>
                                        <w:div w:id="2063140478">
                                          <w:marLeft w:val="0"/>
                                          <w:marRight w:val="0"/>
                                          <w:marTop w:val="0"/>
                                          <w:marBottom w:val="0"/>
                                          <w:divBdr>
                                            <w:top w:val="single" w:sz="2" w:space="0" w:color="D9D9E3"/>
                                            <w:left w:val="single" w:sz="2" w:space="0" w:color="D9D9E3"/>
                                            <w:bottom w:val="single" w:sz="2" w:space="0" w:color="D9D9E3"/>
                                            <w:right w:val="single" w:sz="2" w:space="0" w:color="D9D9E3"/>
                                          </w:divBdr>
                                          <w:divsChild>
                                            <w:div w:id="249197139">
                                              <w:marLeft w:val="0"/>
                                              <w:marRight w:val="0"/>
                                              <w:marTop w:val="0"/>
                                              <w:marBottom w:val="0"/>
                                              <w:divBdr>
                                                <w:top w:val="single" w:sz="2" w:space="0" w:color="D9D9E3"/>
                                                <w:left w:val="single" w:sz="2" w:space="0" w:color="D9D9E3"/>
                                                <w:bottom w:val="single" w:sz="2" w:space="0" w:color="D9D9E3"/>
                                                <w:right w:val="single" w:sz="2" w:space="0" w:color="D9D9E3"/>
                                              </w:divBdr>
                                              <w:divsChild>
                                                <w:div w:id="1290085352">
                                                  <w:marLeft w:val="0"/>
                                                  <w:marRight w:val="0"/>
                                                  <w:marTop w:val="0"/>
                                                  <w:marBottom w:val="0"/>
                                                  <w:divBdr>
                                                    <w:top w:val="single" w:sz="2" w:space="0" w:color="D9D9E3"/>
                                                    <w:left w:val="single" w:sz="2" w:space="0" w:color="D9D9E3"/>
                                                    <w:bottom w:val="single" w:sz="2" w:space="0" w:color="D9D9E3"/>
                                                    <w:right w:val="single" w:sz="2" w:space="0" w:color="D9D9E3"/>
                                                  </w:divBdr>
                                                  <w:divsChild>
                                                    <w:div w:id="204270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1773381">
          <w:marLeft w:val="0"/>
          <w:marRight w:val="0"/>
          <w:marTop w:val="0"/>
          <w:marBottom w:val="0"/>
          <w:divBdr>
            <w:top w:val="none" w:sz="0" w:space="0" w:color="auto"/>
            <w:left w:val="none" w:sz="0" w:space="0" w:color="auto"/>
            <w:bottom w:val="none" w:sz="0" w:space="0" w:color="auto"/>
            <w:right w:val="none" w:sz="0" w:space="0" w:color="auto"/>
          </w:divBdr>
          <w:divsChild>
            <w:div w:id="261449510">
              <w:marLeft w:val="0"/>
              <w:marRight w:val="0"/>
              <w:marTop w:val="0"/>
              <w:marBottom w:val="0"/>
              <w:divBdr>
                <w:top w:val="single" w:sz="2" w:space="0" w:color="D9D9E3"/>
                <w:left w:val="single" w:sz="2" w:space="0" w:color="D9D9E3"/>
                <w:bottom w:val="single" w:sz="2" w:space="0" w:color="D9D9E3"/>
                <w:right w:val="single" w:sz="2" w:space="0" w:color="D9D9E3"/>
              </w:divBdr>
              <w:divsChild>
                <w:div w:id="210791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refa.fr/entreprise-familiale-prefa/durabil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01325f-6d04-4905-92c1-287a220edac3" xsi:nil="true"/>
    <lcf76f155ced4ddcb4097134ff3c332f xmlns="94103696-a8b4-4d52-ab65-3fdf2c999d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E9F0B9490C2346A9EE7EE0ACC0240E" ma:contentTypeVersion="16" ma:contentTypeDescription="Ein neues Dokument erstellen." ma:contentTypeScope="" ma:versionID="f82b0515e0dae199b5dc1a1154b198f1">
  <xsd:schema xmlns:xsd="http://www.w3.org/2001/XMLSchema" xmlns:xs="http://www.w3.org/2001/XMLSchema" xmlns:p="http://schemas.microsoft.com/office/2006/metadata/properties" xmlns:ns2="94103696-a8b4-4d52-ab65-3fdf2c999df9" xmlns:ns3="43e6e013-0698-44a1-9d48-8ff31a1df0c3" xmlns:ns4="bf01325f-6d04-4905-92c1-287a220edac3" targetNamespace="http://schemas.microsoft.com/office/2006/metadata/properties" ma:root="true" ma:fieldsID="442afacd8ea3aa8a06d155318937a716" ns2:_="" ns3:_="" ns4:_="">
    <xsd:import namespace="94103696-a8b4-4d52-ab65-3fdf2c999df9"/>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3696-a8b4-4d52-ab65-3fdf2c99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35A3D-725F-4035-8C4F-8291D5A59362}">
  <ds:schemaRefs>
    <ds:schemaRef ds:uri="http://schemas.microsoft.com/office/2006/metadata/properties"/>
    <ds:schemaRef ds:uri="http://schemas.microsoft.com/office/infopath/2007/PartnerControls"/>
    <ds:schemaRef ds:uri="bf01325f-6d04-4905-92c1-287a220edac3"/>
    <ds:schemaRef ds:uri="94103696-a8b4-4d52-ab65-3fdf2c999df9"/>
  </ds:schemaRefs>
</ds:datastoreItem>
</file>

<file path=customXml/itemProps2.xml><?xml version="1.0" encoding="utf-8"?>
<ds:datastoreItem xmlns:ds="http://schemas.openxmlformats.org/officeDocument/2006/customXml" ds:itemID="{7717383F-1683-4EBC-B02C-C4E5A807B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3696-a8b4-4d52-ab65-3fdf2c999df9"/>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329DF-C1C9-43AF-AD93-3E97A54DF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4248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Spindler Timothee</cp:lastModifiedBy>
  <cp:revision>4</cp:revision>
  <cp:lastPrinted>2023-11-28T12:28:00Z</cp:lastPrinted>
  <dcterms:created xsi:type="dcterms:W3CDTF">2024-02-20T08:09:00Z</dcterms:created>
  <dcterms:modified xsi:type="dcterms:W3CDTF">2024-05-03T14:41:00Z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