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7708D2" w14:textId="16D5FC21" w:rsidR="00640E7C" w:rsidRPr="00FF078C" w:rsidRDefault="005F1C0C" w:rsidP="00F462AD">
      <w:pPr>
        <w:spacing w:after="0" w:line="288" w:lineRule="auto"/>
        <w:outlineLvl w:val="0"/>
        <w:rPr>
          <w:sz w:val="28"/>
          <w:lang w:val="fr-FR"/>
        </w:rPr>
      </w:pPr>
      <w:r>
        <w:rPr>
          <w:b/>
          <w:bCs/>
          <w:sz w:val="28"/>
          <w:lang w:val="fr"/>
        </w:rPr>
        <w:t>PREFA</w:t>
      </w:r>
      <w:r>
        <w:rPr>
          <w:sz w:val="28"/>
          <w:lang w:val="fr"/>
        </w:rPr>
        <w:t>/Communiqué de presse, août 2024</w:t>
      </w:r>
    </w:p>
    <w:p w14:paraId="419A14D0" w14:textId="77777777" w:rsidR="00E1533B" w:rsidRPr="00FF078C" w:rsidRDefault="00E1533B" w:rsidP="00F462AD">
      <w:pPr>
        <w:spacing w:after="0" w:line="288" w:lineRule="auto"/>
        <w:outlineLvl w:val="0"/>
        <w:rPr>
          <w:rFonts w:cstheme="minorHAnsi"/>
          <w:b/>
          <w:bCs/>
          <w:sz w:val="28"/>
          <w:szCs w:val="28"/>
          <w:lang w:val="fr-FR"/>
        </w:rPr>
      </w:pPr>
    </w:p>
    <w:p w14:paraId="3A8B7FF0" w14:textId="7F239453" w:rsidR="003235F8" w:rsidRPr="00FF078C" w:rsidRDefault="003235F8" w:rsidP="00F462AD">
      <w:pPr>
        <w:pBdr>
          <w:bottom w:val="single" w:sz="4" w:space="1" w:color="auto"/>
        </w:pBdr>
        <w:spacing w:after="0" w:line="288" w:lineRule="auto"/>
        <w:rPr>
          <w:rFonts w:cstheme="minorHAnsi"/>
          <w:b/>
          <w:bCs/>
          <w:sz w:val="36"/>
          <w:szCs w:val="36"/>
          <w:lang w:val="fr-FR"/>
        </w:rPr>
      </w:pPr>
      <w:r>
        <w:rPr>
          <w:rFonts w:cstheme="minorHAnsi"/>
          <w:b/>
          <w:bCs/>
          <w:sz w:val="36"/>
          <w:szCs w:val="36"/>
          <w:lang w:val="fr"/>
        </w:rPr>
        <w:t>Aluminium, bois &amp;</w:t>
      </w:r>
      <w:r>
        <w:rPr>
          <w:rFonts w:cstheme="minorHAnsi"/>
          <w:lang w:val="fr"/>
        </w:rPr>
        <w:t xml:space="preserve"> </w:t>
      </w:r>
      <w:r>
        <w:rPr>
          <w:rFonts w:cstheme="minorHAnsi"/>
          <w:b/>
          <w:bCs/>
          <w:sz w:val="36"/>
          <w:szCs w:val="36"/>
          <w:lang w:val="fr"/>
        </w:rPr>
        <w:t xml:space="preserve">béton armé : un bâtiment hybride au bord du lac </w:t>
      </w:r>
      <w:proofErr w:type="spellStart"/>
      <w:r>
        <w:rPr>
          <w:rFonts w:cstheme="minorHAnsi"/>
          <w:b/>
          <w:bCs/>
          <w:sz w:val="36"/>
          <w:szCs w:val="36"/>
          <w:lang w:val="fr"/>
        </w:rPr>
        <w:t>Ammer</w:t>
      </w:r>
      <w:proofErr w:type="spellEnd"/>
    </w:p>
    <w:p w14:paraId="3E40E6BE" w14:textId="06A2231D" w:rsidR="007129D7" w:rsidRPr="00FF078C" w:rsidRDefault="007129D7" w:rsidP="00F462AD">
      <w:pPr>
        <w:pBdr>
          <w:bottom w:val="single" w:sz="4" w:space="1" w:color="auto"/>
        </w:pBdr>
        <w:spacing w:after="0" w:line="288" w:lineRule="auto"/>
        <w:rPr>
          <w:i/>
          <w:iCs/>
          <w:lang w:val="fr-FR"/>
        </w:rPr>
      </w:pPr>
      <w:r>
        <w:rPr>
          <w:rFonts w:cstheme="minorHAnsi"/>
          <w:i/>
          <w:iCs/>
          <w:lang w:val="fr"/>
        </w:rPr>
        <w:t>Avec le R.16 de PREFA, les architectes WWA de Munich réalisent des habitations de haute qualité sans faire de compromis sur l’efficacité.</w:t>
      </w:r>
    </w:p>
    <w:p w14:paraId="289C3EB9" w14:textId="77777777" w:rsidR="00F07E98" w:rsidRPr="00FF078C" w:rsidRDefault="00F07E98" w:rsidP="00F462AD">
      <w:pPr>
        <w:spacing w:after="0" w:line="288" w:lineRule="auto"/>
        <w:rPr>
          <w:rFonts w:cstheme="minorHAnsi"/>
          <w:bCs/>
          <w:lang w:val="fr-FR"/>
        </w:rPr>
      </w:pPr>
    </w:p>
    <w:p w14:paraId="13A10373" w14:textId="4188BA4A" w:rsidR="00103F18" w:rsidRPr="00FF078C" w:rsidRDefault="00112ED5" w:rsidP="00F462AD">
      <w:pPr>
        <w:spacing w:after="0" w:line="288" w:lineRule="auto"/>
        <w:rPr>
          <w:rFonts w:cstheme="minorHAnsi"/>
          <w:bCs/>
          <w:lang w:val="fr-FR"/>
        </w:rPr>
      </w:pPr>
      <w:r>
        <w:rPr>
          <w:lang w:val="fr"/>
        </w:rPr>
        <w:t>« Si on veut avoir du succès en tant qu’architecte, il faut choisir un thème qui touche les personnes sur place. À Utting, ce thème était sans équivoque : il s’agissait de construction en bois dans un espace naturel », explique</w:t>
      </w:r>
      <w:r>
        <w:rPr>
          <w:rFonts w:ascii="ITC Slimbach Pro" w:hAnsi="ITC Slimbach Pro"/>
          <w:color w:val="000000"/>
          <w:sz w:val="17"/>
          <w:szCs w:val="17"/>
          <w:lang w:val="fr"/>
        </w:rPr>
        <w:t xml:space="preserve"> </w:t>
      </w:r>
      <w:r>
        <w:rPr>
          <w:lang w:val="fr"/>
        </w:rPr>
        <w:t xml:space="preserve">l’architecte Gerold Heugenhauser. Le nouveau lotissement sur le site de Schmucker, à Utting am Ammersee, a été réalisé par l’architecte en collaboration avec la chef de projet Patricia Ezcurra. Ensemble, ils ont conçu six corps de bâtiments pour le site de 13 000 m², constitués de 25 immeubles à toits monopentes construits en quinconce. D’un point de vue urbanistique, leur implantation est bien réussie, car les bâtiments cachent habilement leur taille totale au sol de près de 9000 m². </w:t>
      </w:r>
    </w:p>
    <w:p w14:paraId="6D630E27" w14:textId="77777777" w:rsidR="00103F18" w:rsidRPr="00FF078C" w:rsidRDefault="00103F18" w:rsidP="00F462AD">
      <w:pPr>
        <w:spacing w:after="0" w:line="288" w:lineRule="auto"/>
        <w:rPr>
          <w:rFonts w:cstheme="minorHAnsi"/>
          <w:bCs/>
          <w:lang w:val="fr-FR"/>
        </w:rPr>
      </w:pPr>
    </w:p>
    <w:p w14:paraId="56C71A7E" w14:textId="7D3E20E0" w:rsidR="00112ED5" w:rsidRPr="00FF078C" w:rsidRDefault="00103F18" w:rsidP="00F462AD">
      <w:pPr>
        <w:spacing w:after="0" w:line="288" w:lineRule="auto"/>
        <w:rPr>
          <w:rFonts w:cstheme="minorHAnsi"/>
          <w:b/>
          <w:lang w:val="fr-FR"/>
        </w:rPr>
      </w:pPr>
      <w:r>
        <w:rPr>
          <w:rFonts w:cstheme="minorHAnsi"/>
          <w:b/>
          <w:bCs/>
          <w:lang w:val="fr"/>
        </w:rPr>
        <w:t>Construction hybride en bois avec une toiture en aluminium</w:t>
      </w:r>
    </w:p>
    <w:p w14:paraId="2EB42A2C" w14:textId="2F1263EE" w:rsidR="00977CC0" w:rsidRPr="00FF078C" w:rsidRDefault="00932C9F" w:rsidP="00932C9F">
      <w:pPr>
        <w:spacing w:after="0" w:line="288" w:lineRule="auto"/>
        <w:rPr>
          <w:rFonts w:cstheme="minorHAnsi"/>
          <w:bCs/>
          <w:lang w:val="fr-FR"/>
        </w:rPr>
      </w:pPr>
      <w:r>
        <w:rPr>
          <w:rFonts w:cstheme="minorHAnsi"/>
          <w:lang w:val="fr"/>
        </w:rPr>
        <w:t xml:space="preserve">Les groupes d’immeubles ont été bâtis au cours de cinq phases de construction qui ont eu lieu entre janvier 2021 et décembre 2022. Il s’agit de constructions hybrides en bois, ce qui signifie que les toits, les plafonds et les murs sont en bois tandis que les cages d’ascenseur et d’escaliers ainsi que les caves sont réalisées en </w:t>
      </w:r>
      <w:bookmarkStart w:id="0" w:name="_Hlk170991803"/>
      <w:r>
        <w:rPr>
          <w:rFonts w:cstheme="minorHAnsi"/>
          <w:lang w:val="fr"/>
        </w:rPr>
        <w:t>béton armé</w:t>
      </w:r>
      <w:bookmarkEnd w:id="0"/>
      <w:r>
        <w:rPr>
          <w:rFonts w:cstheme="minorHAnsi"/>
          <w:lang w:val="fr"/>
        </w:rPr>
        <w:t xml:space="preserve">. Le choix d’un concept de couleurs épurées est en accord avec le concept relatif aux matériaux de construction : de l’épicéa pré-grisé et des R.16 PREFA gris sombre donnent le ton. Tous les raccordements, fenêtres et rambardes de balcons ainsi que les plaques coupe-feu des façades, entre les étages, ont la même couleur foncée que le toit en aluminium. </w:t>
      </w:r>
    </w:p>
    <w:p w14:paraId="5596B88F" w14:textId="77777777" w:rsidR="00977CC0" w:rsidRPr="00FF078C" w:rsidRDefault="00977CC0" w:rsidP="00932C9F">
      <w:pPr>
        <w:spacing w:after="0" w:line="288" w:lineRule="auto"/>
        <w:rPr>
          <w:rFonts w:cstheme="minorHAnsi"/>
          <w:bCs/>
          <w:lang w:val="fr-FR"/>
        </w:rPr>
      </w:pPr>
    </w:p>
    <w:p w14:paraId="44D465FE" w14:textId="312BEDD2" w:rsidR="00591BE7" w:rsidRPr="00FF078C" w:rsidRDefault="00591BE7" w:rsidP="00932C9F">
      <w:pPr>
        <w:spacing w:after="0" w:line="288" w:lineRule="auto"/>
        <w:rPr>
          <w:rFonts w:cstheme="minorHAnsi"/>
          <w:b/>
          <w:lang w:val="fr-FR"/>
        </w:rPr>
      </w:pPr>
      <w:r>
        <w:rPr>
          <w:rFonts w:cstheme="minorHAnsi"/>
          <w:b/>
          <w:bCs/>
          <w:lang w:val="fr"/>
        </w:rPr>
        <w:t>L’efficacité comme priorité</w:t>
      </w:r>
    </w:p>
    <w:p w14:paraId="26FA09E6" w14:textId="581D8471" w:rsidR="00932C9F" w:rsidRPr="00FF078C" w:rsidRDefault="00932C9F" w:rsidP="00932C9F">
      <w:pPr>
        <w:spacing w:after="0" w:line="288" w:lineRule="auto"/>
        <w:rPr>
          <w:rFonts w:cstheme="minorHAnsi"/>
          <w:bCs/>
          <w:lang w:val="fr-FR"/>
        </w:rPr>
      </w:pPr>
      <w:r>
        <w:rPr>
          <w:rFonts w:cstheme="minorHAnsi"/>
          <w:lang w:val="fr"/>
        </w:rPr>
        <w:t>« PREFA est entré en jeu lorsque l’entreprise de construction spécialisée dans le bois a réalisé le premier échantillon de façade. PREFA était parfaitement adapté au concept d’efficacité du lotissement en raison des matériaux utilisés, mais également de la gamme de produits proposés, allant des éléments de raccordement aux gouttières », déclare Gerold Heugenhauser, expliquant ainsi pourquoi l’entièreté de la toiture, d’une surface de 2950 m², a été réalisée dans un seul matériau. « Nous avons ainsi pu respecter le système de couleurs ton sur ton, ajoute Patricia Ezcurra, ce qui a permis de créer une harmonie visuelle entre les corps de bâtiments disparates. »</w:t>
      </w:r>
    </w:p>
    <w:p w14:paraId="6B5CBEDE" w14:textId="77777777" w:rsidR="00B70EEA" w:rsidRPr="00FF078C" w:rsidRDefault="00B70EEA" w:rsidP="00D746C1">
      <w:pPr>
        <w:spacing w:after="0" w:line="288" w:lineRule="auto"/>
        <w:rPr>
          <w:rFonts w:cstheme="minorHAnsi"/>
          <w:b/>
          <w:bCs/>
          <w:lang w:val="fr-FR"/>
        </w:rPr>
      </w:pPr>
    </w:p>
    <w:p w14:paraId="26416583" w14:textId="3105BF08" w:rsidR="00591BE7" w:rsidRPr="00FF078C" w:rsidRDefault="005C7A1B" w:rsidP="00D746C1">
      <w:pPr>
        <w:spacing w:after="0" w:line="288" w:lineRule="auto"/>
        <w:rPr>
          <w:rFonts w:cstheme="minorHAnsi"/>
          <w:b/>
          <w:bCs/>
          <w:lang w:val="fr-FR"/>
        </w:rPr>
      </w:pPr>
      <w:r>
        <w:rPr>
          <w:rFonts w:cstheme="minorHAnsi"/>
          <w:b/>
          <w:bCs/>
          <w:lang w:val="fr"/>
        </w:rPr>
        <w:t xml:space="preserve">Gagner en expérience, immeuble après immeuble </w:t>
      </w:r>
    </w:p>
    <w:p w14:paraId="2A782C58" w14:textId="7F3FFE8A" w:rsidR="006A0D6D" w:rsidRPr="00FF078C" w:rsidRDefault="00BE3B45" w:rsidP="0011462E">
      <w:pPr>
        <w:spacing w:after="0" w:line="288" w:lineRule="auto"/>
        <w:rPr>
          <w:rFonts w:cstheme="minorHAnsi"/>
          <w:bCs/>
          <w:lang w:val="fr-FR"/>
        </w:rPr>
      </w:pPr>
      <w:r>
        <w:rPr>
          <w:rFonts w:cstheme="minorHAnsi"/>
          <w:lang w:val="fr"/>
        </w:rPr>
        <w:t xml:space="preserve">L’entreprise de couverture Urban s’est chargée de poser l’immense surface de toiture. Les R.16 associées au PREFALZ P.10 gris sombre et aux gouttières assorties PREFA ont joué un rôle dans plusieurs étapes de construction. Pendant que l’équipe gagnait une précieuse expérience en effectuant les raccordements sur le toit du premier immeuble du nouveau lotissement, elle pouvait assister à la construction des immeubles suivants en bois préfabriqué. </w:t>
      </w:r>
    </w:p>
    <w:p w14:paraId="3124BD8B" w14:textId="77777777" w:rsidR="006A0D6D" w:rsidRPr="00FF078C" w:rsidRDefault="006A0D6D" w:rsidP="0011462E">
      <w:pPr>
        <w:spacing w:after="0" w:line="288" w:lineRule="auto"/>
        <w:rPr>
          <w:rFonts w:cstheme="minorHAnsi"/>
          <w:bCs/>
          <w:lang w:val="fr-FR"/>
        </w:rPr>
      </w:pPr>
    </w:p>
    <w:p w14:paraId="0D86B0DF" w14:textId="7D77A695" w:rsidR="0011462E" w:rsidRPr="00FF078C" w:rsidRDefault="0011462E" w:rsidP="0011462E">
      <w:pPr>
        <w:spacing w:after="0" w:line="288" w:lineRule="auto"/>
        <w:rPr>
          <w:rFonts w:cstheme="minorHAnsi"/>
          <w:bCs/>
          <w:lang w:val="fr-FR"/>
        </w:rPr>
      </w:pPr>
      <w:r>
        <w:rPr>
          <w:rFonts w:cstheme="minorHAnsi"/>
          <w:lang w:val="fr"/>
        </w:rPr>
        <w:t xml:space="preserve">« C’était idéal en matière d’optimisation », se réjouit Oskar Urban, le patron de l’entreprise de couverture. Cette caractéristique du chantier leur a permis de perfectionner leur méthode de travail à chaque nouvel immeuble et chaque nouvelle toiture. Dans le cadre de ce projet, l’entreprise de couverture Urban était responsable de la sous-construction complète des toits monopentes, des finitions de ces derniers, des raccordements aux cages d’escaliers et d’ascenseurs, des tôles de raccordement des conduits d’aération et des gouttières extérieures de tous les groupes d’immeubles. </w:t>
      </w:r>
    </w:p>
    <w:p w14:paraId="2C100C7F" w14:textId="77777777" w:rsidR="006A0D6D" w:rsidRPr="00FF078C" w:rsidRDefault="006A0D6D" w:rsidP="0011462E">
      <w:pPr>
        <w:spacing w:after="0" w:line="288" w:lineRule="auto"/>
        <w:rPr>
          <w:rFonts w:cstheme="minorHAnsi"/>
          <w:bCs/>
          <w:lang w:val="fr-FR"/>
        </w:rPr>
      </w:pPr>
    </w:p>
    <w:p w14:paraId="036AC218" w14:textId="39841575" w:rsidR="00B77F06" w:rsidRPr="00FF078C" w:rsidRDefault="00B77F06" w:rsidP="0011462E">
      <w:pPr>
        <w:spacing w:after="0" w:line="288" w:lineRule="auto"/>
        <w:rPr>
          <w:rFonts w:cstheme="minorHAnsi"/>
          <w:b/>
          <w:lang w:val="fr-FR"/>
        </w:rPr>
      </w:pPr>
      <w:r>
        <w:rPr>
          <w:rFonts w:cstheme="minorHAnsi"/>
          <w:b/>
          <w:bCs/>
          <w:lang w:val="fr"/>
        </w:rPr>
        <w:t>Des travaux non influencés par la température</w:t>
      </w:r>
    </w:p>
    <w:p w14:paraId="4A96F2F5" w14:textId="3266FC28" w:rsidR="0011462E" w:rsidRPr="00FF078C" w:rsidRDefault="0011462E" w:rsidP="0011462E">
      <w:pPr>
        <w:spacing w:after="0" w:line="288" w:lineRule="auto"/>
        <w:rPr>
          <w:rFonts w:cstheme="minorHAnsi"/>
          <w:bCs/>
          <w:lang w:val="fr-FR"/>
        </w:rPr>
      </w:pPr>
      <w:r>
        <w:rPr>
          <w:rFonts w:cstheme="minorHAnsi"/>
          <w:lang w:val="fr"/>
        </w:rPr>
        <w:t>Pour que le chantier soit terminé dans les temps, un des avantages majeurs de l’aluminium a pu être mis à profit : il peut être travaillé et monté quelle que soit la température. « Nous avons quasiment travaillé en continu sur le chantier d’Utting d’octobre 2021 à novembre 2022 », déclare Oskar Urban tout en nous présentant un grand croquis du projet dans son bureau. Il ajoute qu’ils partageaient avec les architectes et l’entreprise contractante l’exigence d’une planification pragmatique et de qualité. Ce qui compte pour lui est avant tout que les bâtiments soient fonctionnels et les toits, étanches.</w:t>
      </w:r>
    </w:p>
    <w:p w14:paraId="330476D7" w14:textId="77777777" w:rsidR="008240A1" w:rsidRPr="00FF078C" w:rsidRDefault="008240A1" w:rsidP="0011462E">
      <w:pPr>
        <w:spacing w:after="0" w:line="288" w:lineRule="auto"/>
        <w:rPr>
          <w:rFonts w:cstheme="minorHAnsi"/>
          <w:bCs/>
          <w:lang w:val="fr-FR"/>
        </w:rPr>
      </w:pPr>
    </w:p>
    <w:p w14:paraId="1A5BC78C" w14:textId="7658F54C" w:rsidR="008240A1" w:rsidRPr="00FF078C" w:rsidRDefault="008240A1" w:rsidP="008240A1">
      <w:pPr>
        <w:spacing w:after="0" w:line="288" w:lineRule="auto"/>
        <w:rPr>
          <w:rFonts w:cstheme="minorHAnsi"/>
          <w:bCs/>
          <w:lang w:val="fr-FR"/>
        </w:rPr>
      </w:pPr>
      <w:r>
        <w:rPr>
          <w:rFonts w:cstheme="minorHAnsi"/>
          <w:b/>
          <w:bCs/>
          <w:lang w:val="fr"/>
        </w:rPr>
        <w:t>Résumé :</w:t>
      </w:r>
      <w:r>
        <w:rPr>
          <w:rFonts w:cstheme="minorHAnsi"/>
          <w:lang w:val="fr"/>
        </w:rPr>
        <w:t xml:space="preserve"> Les architectes WWA de Munich ont réalisé à Utting am Ammersee un nouveau lotissement composé de bâtiments en bois hybrides. Le projet comprend 25 immeubles à toits monopentes, répartis sur 13 000 m². Les toits sont constitués de R.16 PREFA qui, en plus de s’insérer parfaitement dans le concept de couleurs épurées du projet, permettent un montage efficace.</w:t>
      </w:r>
    </w:p>
    <w:p w14:paraId="0FE87AC0" w14:textId="4E02F3CA" w:rsidR="008240A1" w:rsidRPr="00FF078C" w:rsidRDefault="008240A1" w:rsidP="0011462E">
      <w:pPr>
        <w:spacing w:after="0" w:line="288" w:lineRule="auto"/>
        <w:rPr>
          <w:rFonts w:cstheme="minorHAnsi"/>
          <w:bCs/>
          <w:lang w:val="fr-FR"/>
        </w:rPr>
      </w:pPr>
    </w:p>
    <w:p w14:paraId="22F5F5BC" w14:textId="6C1DB817" w:rsidR="00FF10D4" w:rsidRPr="00FF078C" w:rsidRDefault="00FF10D4" w:rsidP="00FF10D4">
      <w:pPr>
        <w:spacing w:after="0" w:line="288" w:lineRule="auto"/>
        <w:rPr>
          <w:rFonts w:cstheme="minorHAnsi"/>
          <w:b/>
          <w:bCs/>
          <w:lang w:val="fr-FR"/>
        </w:rPr>
      </w:pPr>
      <w:r>
        <w:rPr>
          <w:rFonts w:cstheme="minorHAnsi"/>
          <w:b/>
          <w:bCs/>
          <w:lang w:val="fr"/>
        </w:rPr>
        <w:t xml:space="preserve">Matériau : </w:t>
      </w:r>
      <w:r>
        <w:rPr>
          <w:rFonts w:cstheme="minorHAnsi"/>
          <w:lang w:val="fr"/>
        </w:rPr>
        <w:t xml:space="preserve">R.16 PREFA, </w:t>
      </w:r>
    </w:p>
    <w:p w14:paraId="5F4D5608" w14:textId="77777777" w:rsidR="00C95D3A" w:rsidRPr="00FF078C" w:rsidRDefault="00C95D3A" w:rsidP="00C95D3A">
      <w:pPr>
        <w:spacing w:after="0" w:line="288" w:lineRule="auto"/>
        <w:rPr>
          <w:b/>
          <w:bCs/>
          <w:i/>
          <w:iCs/>
          <w:lang w:val="fr-FR"/>
        </w:rPr>
      </w:pPr>
    </w:p>
    <w:p w14:paraId="53D9C1FB" w14:textId="4A27434A" w:rsidR="00C95D3A" w:rsidRPr="00FF078C" w:rsidRDefault="00C95D3A" w:rsidP="00C95D3A">
      <w:pPr>
        <w:spacing w:after="0" w:line="288" w:lineRule="auto"/>
        <w:rPr>
          <w:b/>
          <w:bCs/>
          <w:i/>
          <w:iCs/>
          <w:lang w:val="fr-FR"/>
        </w:rPr>
      </w:pPr>
      <w:r>
        <w:rPr>
          <w:b/>
          <w:bCs/>
          <w:i/>
          <w:iCs/>
          <w:lang w:val="fr"/>
        </w:rPr>
        <w:t>Des photos sont téléchargeables via le lien ci-dessous :</w:t>
      </w:r>
    </w:p>
    <w:p w14:paraId="5626A0DC" w14:textId="77777777" w:rsidR="00FF10D4" w:rsidRPr="00FF078C" w:rsidRDefault="00FF10D4" w:rsidP="00F462AD">
      <w:pPr>
        <w:spacing w:after="0" w:line="288" w:lineRule="auto"/>
        <w:rPr>
          <w:b/>
          <w:bCs/>
          <w:i/>
          <w:iCs/>
          <w:lang w:val="fr-FR"/>
        </w:rPr>
      </w:pPr>
    </w:p>
    <w:p w14:paraId="2B17927A" w14:textId="1C8BF11C" w:rsidR="008C6E49" w:rsidRPr="00FF078C" w:rsidRDefault="008C6E49" w:rsidP="00F462AD">
      <w:pPr>
        <w:spacing w:after="0" w:line="288" w:lineRule="auto"/>
        <w:rPr>
          <w:i/>
          <w:iCs/>
          <w:lang w:val="fr-FR"/>
        </w:rPr>
      </w:pPr>
      <w:r>
        <w:rPr>
          <w:i/>
          <w:iCs/>
          <w:lang w:val="fr"/>
        </w:rPr>
        <w:t>Crédit photo : PREFA / Croce &amp; Wir</w:t>
      </w:r>
    </w:p>
    <w:p w14:paraId="3FFBB8DB" w14:textId="36EF8A97" w:rsidR="00ED4728" w:rsidRPr="00FF078C" w:rsidRDefault="00ED4728" w:rsidP="00F462AD">
      <w:pPr>
        <w:spacing w:after="0" w:line="288" w:lineRule="auto"/>
        <w:rPr>
          <w:lang w:val="fr-FR"/>
        </w:rPr>
      </w:pPr>
    </w:p>
    <w:p w14:paraId="7344E0D9" w14:textId="77777777" w:rsidR="009C1452" w:rsidRPr="00FF078C" w:rsidRDefault="009C1452" w:rsidP="00F462AD">
      <w:pPr>
        <w:spacing w:after="0" w:line="288" w:lineRule="auto"/>
        <w:rPr>
          <w:lang w:val="fr-FR"/>
        </w:rPr>
      </w:pPr>
    </w:p>
    <w:p w14:paraId="3472D35A" w14:textId="77777777" w:rsidR="008678E7" w:rsidRPr="00FF078C" w:rsidRDefault="008678E7" w:rsidP="00F462AD">
      <w:pPr>
        <w:rPr>
          <w:rFonts w:eastAsia="MS Mincho" w:cs="Times New Roman"/>
          <w:b/>
          <w:lang w:val="fr-FR"/>
        </w:rPr>
      </w:pPr>
      <w:r>
        <w:rPr>
          <w:rFonts w:eastAsia="MS Mincho" w:cs="Times New Roman"/>
          <w:b/>
          <w:bCs/>
          <w:lang w:val="fr"/>
        </w:rPr>
        <w:br w:type="page"/>
      </w:r>
    </w:p>
    <w:p w14:paraId="743931C0" w14:textId="230282AD" w:rsidR="008A02BF" w:rsidRPr="00FF078C" w:rsidRDefault="008A02BF" w:rsidP="00F462AD">
      <w:pPr>
        <w:spacing w:after="0" w:line="288" w:lineRule="auto"/>
        <w:rPr>
          <w:rFonts w:eastAsia="MS Mincho" w:cs="Times New Roman"/>
          <w:lang w:val="fr-FR"/>
        </w:rPr>
      </w:pPr>
      <w:r>
        <w:rPr>
          <w:rFonts w:eastAsia="MS Mincho" w:cs="Times New Roman"/>
          <w:b/>
          <w:bCs/>
          <w:lang w:val="fr"/>
        </w:rPr>
        <w:lastRenderedPageBreak/>
        <w:t>PREFA en bref :</w:t>
      </w:r>
      <w:r>
        <w:rPr>
          <w:rFonts w:eastAsia="MS Mincho" w:cs="Times New Roman"/>
          <w:lang w:val="fr"/>
        </w:rPr>
        <w:t xml:space="preserve"> La société PREFA Aluminiumprodukte GmbH est spécialisée depuis près de 80 ans dans le développement, la production et la commercialisation dans toute l’Europe de systèmes de toitures, photovoltaïques et de façades en aluminium. Le groupe PREFA emploie au total près de 700 personnes. La production des plus de 5 000 produits de haute qualité a lieu exclusivement en Autriche et en Allemagne. PREFA fait partie du groupe industriel Dr Cornelius Grupp, qui emploie plus de 8 000 personnes dans plus de 40 sites répartis à travers le monde. </w:t>
      </w:r>
    </w:p>
    <w:p w14:paraId="513677E7" w14:textId="77777777" w:rsidR="008A02BF" w:rsidRPr="00FF078C" w:rsidRDefault="008A02BF" w:rsidP="00F462AD">
      <w:pPr>
        <w:spacing w:after="0" w:line="288" w:lineRule="auto"/>
        <w:rPr>
          <w:rFonts w:eastAsia="MS Mincho" w:cs="Times New Roman"/>
          <w:lang w:val="fr-FR"/>
        </w:rPr>
      </w:pPr>
    </w:p>
    <w:p w14:paraId="31A2BB26" w14:textId="77777777" w:rsidR="008A02BF" w:rsidRPr="00FF078C" w:rsidRDefault="008A02BF" w:rsidP="00F462AD">
      <w:pPr>
        <w:spacing w:after="0" w:line="288" w:lineRule="auto"/>
        <w:rPr>
          <w:rFonts w:eastAsia="MS Mincho" w:cs="Times New Roman"/>
          <w:b/>
          <w:bCs/>
          <w:lang w:val="fr-FR"/>
        </w:rPr>
      </w:pPr>
      <w:r>
        <w:rPr>
          <w:rFonts w:eastAsia="MS Mincho" w:cs="Times New Roman"/>
          <w:b/>
          <w:bCs/>
          <w:lang w:val="fr"/>
        </w:rPr>
        <w:t>La responsabilité écologique de PREFA : notre engagement fort pour préserver l’environnement</w:t>
      </w:r>
    </w:p>
    <w:p w14:paraId="4AF27FAA" w14:textId="182CCFAB" w:rsidR="008A02BF" w:rsidRPr="00FF078C" w:rsidRDefault="008A02BF" w:rsidP="00F462AD">
      <w:pPr>
        <w:spacing w:after="0" w:line="288" w:lineRule="auto"/>
        <w:rPr>
          <w:rFonts w:eastAsia="MS Mincho" w:cs="Times New Roman"/>
          <w:lang w:val="fr-FR"/>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à 100 %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1" w:history="1">
        <w:r>
          <w:rPr>
            <w:rFonts w:eastAsia="MS Mincho" w:cs="Times New Roman"/>
            <w:lang w:val="fr"/>
          </w:rPr>
          <w:t>www.prefa.fr/durabilite</w:t>
        </w:r>
      </w:hyperlink>
      <w:r>
        <w:rPr>
          <w:rFonts w:eastAsia="MS Mincho" w:cs="Times New Roman"/>
          <w:lang w:val="fr"/>
        </w:rPr>
        <w:t>.</w:t>
      </w:r>
    </w:p>
    <w:p w14:paraId="774CB25C" w14:textId="02FDF24E" w:rsidR="008A02BF" w:rsidRPr="00FF078C" w:rsidRDefault="008A02BF" w:rsidP="00F462AD">
      <w:pPr>
        <w:spacing w:after="0" w:line="288" w:lineRule="auto"/>
        <w:rPr>
          <w:b/>
          <w:bCs/>
          <w:u w:val="single"/>
          <w:lang w:val="fr-FR"/>
        </w:rPr>
      </w:pPr>
    </w:p>
    <w:p w14:paraId="63454079" w14:textId="77777777" w:rsidR="009A36AC" w:rsidRPr="00FF078C" w:rsidRDefault="009A36AC" w:rsidP="00F462AD">
      <w:pPr>
        <w:spacing w:after="0" w:line="288" w:lineRule="auto"/>
        <w:rPr>
          <w:b/>
          <w:bCs/>
          <w:u w:val="single"/>
          <w:lang w:val="fr-FR"/>
        </w:rPr>
      </w:pPr>
    </w:p>
    <w:p w14:paraId="07C9C373" w14:textId="349FF37C" w:rsidR="00FB396E" w:rsidRPr="00FF078C" w:rsidRDefault="00000709" w:rsidP="00F462AD">
      <w:pPr>
        <w:spacing w:after="0" w:line="288" w:lineRule="auto"/>
        <w:rPr>
          <w:bCs/>
          <w:lang w:val="fr"/>
        </w:rPr>
      </w:pPr>
      <w:r>
        <w:rPr>
          <w:b/>
          <w:bCs/>
          <w:u w:val="single"/>
          <w:lang w:val="fr"/>
        </w:rPr>
        <w:t>Communiqués de presse internationaux :</w:t>
      </w:r>
      <w:r>
        <w:rPr>
          <w:lang w:val="fr"/>
        </w:rPr>
        <w:br/>
        <w:t>Mag. Jürgen Jungmair</w:t>
      </w:r>
      <w:r>
        <w:rPr>
          <w:lang w:val="fr"/>
        </w:rPr>
        <w:br/>
        <w:t>Directeur marketing international</w:t>
      </w:r>
      <w:r>
        <w:rPr>
          <w:lang w:val="fr"/>
        </w:rPr>
        <w:br/>
        <w:t>PREFA Aluminiumprodukte GmbH</w:t>
      </w:r>
      <w:r>
        <w:rPr>
          <w:lang w:val="fr"/>
        </w:rPr>
        <w:br/>
        <w:t>Werkstraße 1, A-3182 Marktl/Lilienfeld</w:t>
      </w:r>
      <w:r>
        <w:rPr>
          <w:lang w:val="fr"/>
        </w:rPr>
        <w:br/>
        <w:t>Tél. : +43 2762 502-801</w:t>
      </w:r>
    </w:p>
    <w:p w14:paraId="02CBB543" w14:textId="5996931E" w:rsidR="00FB396E" w:rsidRPr="00FF078C" w:rsidRDefault="00000709" w:rsidP="00F462AD">
      <w:pPr>
        <w:spacing w:after="0" w:line="288" w:lineRule="auto"/>
        <w:rPr>
          <w:bCs/>
          <w:lang w:val="fr"/>
        </w:rPr>
      </w:pPr>
      <w:r>
        <w:rPr>
          <w:lang w:val="fr"/>
        </w:rPr>
        <w:t>Mob. : +43 664 9654670</w:t>
      </w:r>
    </w:p>
    <w:p w14:paraId="5A2C1472" w14:textId="05484B80" w:rsidR="000E22EB" w:rsidRPr="00FF078C" w:rsidRDefault="00000709" w:rsidP="00F462AD">
      <w:pPr>
        <w:spacing w:after="0" w:line="288" w:lineRule="auto"/>
        <w:rPr>
          <w:bCs/>
          <w:lang w:val="fr"/>
        </w:rPr>
      </w:pPr>
      <w:proofErr w:type="gramStart"/>
      <w:r>
        <w:rPr>
          <w:lang w:val="fr"/>
        </w:rPr>
        <w:t>E-mail</w:t>
      </w:r>
      <w:proofErr w:type="gramEnd"/>
      <w:r>
        <w:rPr>
          <w:lang w:val="fr"/>
        </w:rPr>
        <w:t xml:space="preserve"> : </w:t>
      </w:r>
      <w:hyperlink r:id="rId12" w:history="1">
        <w:r>
          <w:rPr>
            <w:rStyle w:val="Lienhypertexte"/>
            <w:rFonts w:asciiTheme="minorHAnsi" w:hAnsiTheme="minorHAnsi"/>
            <w:color w:val="auto"/>
            <w:lang w:val="fr"/>
          </w:rPr>
          <w:t>juergen.jungmair@prefa.com</w:t>
        </w:r>
      </w:hyperlink>
    </w:p>
    <w:p w14:paraId="68193BB8" w14:textId="1599519E" w:rsidR="00000709" w:rsidRPr="00FF078C" w:rsidRDefault="005F1C0C" w:rsidP="00F462AD">
      <w:pPr>
        <w:spacing w:after="0" w:line="288" w:lineRule="auto"/>
        <w:rPr>
          <w:rStyle w:val="Lienhypertexte"/>
          <w:rFonts w:asciiTheme="minorHAnsi" w:hAnsiTheme="minorHAnsi"/>
          <w:bCs/>
          <w:color w:val="auto"/>
          <w:lang w:val="fr-FR"/>
        </w:rPr>
      </w:pPr>
      <w:r>
        <w:rPr>
          <w:rStyle w:val="Lienhypertexte"/>
          <w:rFonts w:asciiTheme="minorHAnsi" w:hAnsiTheme="minorHAnsi"/>
          <w:color w:val="auto"/>
          <w:lang w:val="fr"/>
        </w:rPr>
        <w:t>https://www.prefa.com</w:t>
      </w:r>
    </w:p>
    <w:p w14:paraId="2B14E7AC" w14:textId="4CEEAB15" w:rsidR="000E22EB" w:rsidRPr="00FF078C" w:rsidRDefault="000E22EB" w:rsidP="00F462AD">
      <w:pPr>
        <w:spacing w:after="0" w:line="288" w:lineRule="auto"/>
        <w:rPr>
          <w:rFonts w:eastAsia="MS Mincho" w:cs="Times New Roman"/>
          <w:b/>
          <w:bCs/>
          <w:lang w:val="fr-FR"/>
        </w:rPr>
      </w:pPr>
    </w:p>
    <w:p w14:paraId="5C08858D" w14:textId="77777777" w:rsidR="000E22EB" w:rsidRPr="00FF078C" w:rsidRDefault="000E22EB" w:rsidP="00F462AD">
      <w:pPr>
        <w:spacing w:after="0" w:line="288" w:lineRule="auto"/>
        <w:rPr>
          <w:rFonts w:eastAsia="MS Mincho" w:cs="Times New Roman"/>
          <w:u w:val="single"/>
          <w:lang w:val="fr-FR"/>
        </w:rPr>
      </w:pPr>
      <w:r>
        <w:rPr>
          <w:rFonts w:eastAsia="MS Mincho" w:cs="Times New Roman"/>
          <w:b/>
          <w:bCs/>
          <w:u w:val="single"/>
          <w:lang w:val="fr"/>
        </w:rPr>
        <w:t xml:space="preserve">Communiqués de presse Allemagne : </w:t>
      </w:r>
    </w:p>
    <w:p w14:paraId="4DF86AC8" w14:textId="77777777" w:rsidR="000E22EB" w:rsidRPr="00FF078C" w:rsidRDefault="000E22EB" w:rsidP="00F462AD">
      <w:pPr>
        <w:spacing w:after="0" w:line="288" w:lineRule="auto"/>
        <w:rPr>
          <w:rFonts w:eastAsia="MS Mincho" w:cs="Times New Roman"/>
          <w:lang w:val="fr-FR"/>
        </w:rPr>
      </w:pPr>
      <w:r>
        <w:rPr>
          <w:rFonts w:eastAsia="MS Mincho" w:cs="Times New Roman"/>
          <w:lang w:val="fr"/>
        </w:rPr>
        <w:t>Alexandra Bendel-Döll</w:t>
      </w:r>
      <w:r>
        <w:rPr>
          <w:rFonts w:eastAsia="MS Mincho" w:cs="Times New Roman"/>
          <w:lang w:val="fr"/>
        </w:rPr>
        <w:br/>
        <w:t>Responsable marketing</w:t>
      </w:r>
      <w:r>
        <w:rPr>
          <w:rFonts w:eastAsia="MS Mincho" w:cs="Times New Roman"/>
          <w:lang w:val="fr"/>
        </w:rPr>
        <w:br/>
        <w:t xml:space="preserve">PREFA GmbH Alu-Dächer und -Fassaden </w:t>
      </w:r>
    </w:p>
    <w:p w14:paraId="4E255E76" w14:textId="77777777" w:rsidR="000E22EB" w:rsidRPr="008939BE" w:rsidRDefault="000E22EB" w:rsidP="00F462AD">
      <w:pPr>
        <w:spacing w:after="0" w:line="288" w:lineRule="auto"/>
        <w:rPr>
          <w:rFonts w:eastAsia="MS Mincho" w:cs="Times New Roman"/>
        </w:rPr>
      </w:pPr>
      <w:proofErr w:type="spellStart"/>
      <w:r>
        <w:rPr>
          <w:rFonts w:eastAsia="MS Mincho" w:cs="Times New Roman"/>
          <w:lang w:val="fr"/>
        </w:rPr>
        <w:t>Aluminiumstraße</w:t>
      </w:r>
      <w:proofErr w:type="spellEnd"/>
      <w:r>
        <w:rPr>
          <w:rFonts w:eastAsia="MS Mincho" w:cs="Times New Roman"/>
          <w:lang w:val="fr"/>
        </w:rPr>
        <w:t xml:space="preserve"> 2, D-98634 </w:t>
      </w:r>
      <w:proofErr w:type="spellStart"/>
      <w:r>
        <w:rPr>
          <w:rFonts w:eastAsia="MS Mincho" w:cs="Times New Roman"/>
          <w:lang w:val="fr"/>
        </w:rPr>
        <w:t>Wasungen</w:t>
      </w:r>
      <w:proofErr w:type="spellEnd"/>
      <w:r>
        <w:rPr>
          <w:rFonts w:eastAsia="MS Mincho" w:cs="Times New Roman"/>
          <w:lang w:val="fr"/>
        </w:rPr>
        <w:t xml:space="preserve"> </w:t>
      </w:r>
    </w:p>
    <w:p w14:paraId="0AA5AC9D" w14:textId="60292FAF" w:rsidR="000E22EB" w:rsidRPr="008939BE" w:rsidRDefault="000E22EB" w:rsidP="00F462AD">
      <w:pPr>
        <w:spacing w:after="0" w:line="288" w:lineRule="auto"/>
        <w:rPr>
          <w:rFonts w:eastAsia="MS Mincho" w:cs="Times New Roman"/>
        </w:rPr>
      </w:pPr>
      <w:r>
        <w:rPr>
          <w:rFonts w:eastAsia="MS Mincho" w:cs="Times New Roman"/>
          <w:lang w:val="fr"/>
        </w:rPr>
        <w:t>Tél. : +49 36941 785-10</w:t>
      </w:r>
      <w:r>
        <w:rPr>
          <w:rFonts w:eastAsia="MS Mincho" w:cs="Times New Roman"/>
          <w:lang w:val="fr"/>
        </w:rPr>
        <w:br/>
      </w:r>
      <w:proofErr w:type="gramStart"/>
      <w:r>
        <w:rPr>
          <w:rFonts w:eastAsia="MS Mincho" w:cs="Times New Roman"/>
          <w:lang w:val="fr"/>
        </w:rPr>
        <w:t>E-mail</w:t>
      </w:r>
      <w:proofErr w:type="gramEnd"/>
      <w:r>
        <w:rPr>
          <w:rFonts w:eastAsia="MS Mincho" w:cs="Times New Roman"/>
          <w:lang w:val="fr"/>
        </w:rPr>
        <w:t xml:space="preserve"> : </w:t>
      </w:r>
      <w:hyperlink r:id="rId13" w:history="1">
        <w:r>
          <w:rPr>
            <w:rStyle w:val="Lienhypertexte"/>
            <w:rFonts w:asciiTheme="minorHAnsi" w:eastAsia="MS Mincho" w:hAnsiTheme="minorHAnsi" w:cs="Times New Roman"/>
            <w:color w:val="auto"/>
            <w:lang w:val="fr"/>
          </w:rPr>
          <w:t>alexandra.bendel-doell@prefa.com</w:t>
        </w:r>
      </w:hyperlink>
    </w:p>
    <w:p w14:paraId="3ADBD2F0" w14:textId="60ADE600" w:rsidR="000A52E5" w:rsidRPr="00FC6F80" w:rsidRDefault="000A52E5" w:rsidP="00F462AD">
      <w:pPr>
        <w:spacing w:after="0" w:line="288" w:lineRule="auto"/>
        <w:rPr>
          <w:rStyle w:val="Lienhypertexte"/>
          <w:rFonts w:asciiTheme="minorHAnsi" w:eastAsia="MS Mincho" w:hAnsiTheme="minorHAnsi" w:cs="Times New Roman"/>
          <w:color w:val="auto"/>
        </w:rPr>
      </w:pPr>
      <w:r>
        <w:rPr>
          <w:rStyle w:val="Lienhypertexte"/>
          <w:rFonts w:asciiTheme="minorHAnsi" w:eastAsia="MS Mincho" w:hAnsiTheme="minorHAnsi" w:cs="Times New Roman"/>
          <w:color w:val="auto"/>
          <w:lang w:val="fr"/>
        </w:rPr>
        <w:t>https://www.prefa.de</w:t>
      </w:r>
    </w:p>
    <w:p w14:paraId="2DE24D31" w14:textId="534867F9" w:rsidR="004C1612" w:rsidRPr="008939BE" w:rsidRDefault="004C1612" w:rsidP="00F462AD">
      <w:pPr>
        <w:spacing w:after="0" w:line="288" w:lineRule="auto"/>
        <w:rPr>
          <w:sz w:val="16"/>
          <w:szCs w:val="16"/>
        </w:rPr>
      </w:pPr>
    </w:p>
    <w:sectPr w:rsidR="004C1612" w:rsidRPr="008939BE" w:rsidSect="003C57D6">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6C3C7" w14:textId="77777777" w:rsidR="003500C8" w:rsidRDefault="003500C8" w:rsidP="006F2311">
      <w:pPr>
        <w:spacing w:after="0" w:line="240" w:lineRule="auto"/>
      </w:pPr>
      <w:r>
        <w:separator/>
      </w:r>
    </w:p>
  </w:endnote>
  <w:endnote w:type="continuationSeparator" w:id="0">
    <w:p w14:paraId="15EBB5CB" w14:textId="77777777" w:rsidR="003500C8" w:rsidRDefault="003500C8"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TC Slimbach Pro">
    <w:altName w:val="Cambria"/>
    <w:panose1 w:val="02020503060506020204"/>
    <w:charset w:val="00"/>
    <w:family w:val="roman"/>
    <w:pitch w:val="variable"/>
    <w:sig w:usb0="8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7A3B1" w14:textId="77777777" w:rsidR="00FF078C" w:rsidRDefault="00FF078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 </w:t>
    </w:r>
    <w:r>
      <w:rPr>
        <w:rFonts w:cs="Times New Roman"/>
        <w:noProof/>
        <w:sz w:val="16"/>
        <w:szCs w:val="16"/>
        <w:lang w:val="fr"/>
      </w:rPr>
      <w:t>2</w:t>
    </w:r>
    <w:r>
      <w:rPr>
        <w:rFonts w:cs="Times New Roman"/>
        <w:sz w:val="16"/>
        <w:szCs w:val="16"/>
        <w:lang w:val="fr"/>
      </w:rPr>
      <w:t xml:space="preserve"> sur </w:t>
    </w:r>
    <w:r>
      <w:rPr>
        <w:rFonts w:cs="Times New Roman"/>
        <w:noProof/>
        <w:sz w:val="16"/>
        <w:szCs w:val="16"/>
        <w:lang w:val="fr"/>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AB45A" w14:textId="77777777" w:rsidR="00FF078C" w:rsidRDefault="00FF078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EFE41D" w14:textId="77777777" w:rsidR="003500C8" w:rsidRDefault="003500C8" w:rsidP="006F2311">
      <w:pPr>
        <w:spacing w:after="0" w:line="240" w:lineRule="auto"/>
      </w:pPr>
      <w:r>
        <w:separator/>
      </w:r>
    </w:p>
  </w:footnote>
  <w:footnote w:type="continuationSeparator" w:id="0">
    <w:p w14:paraId="592111CC" w14:textId="77777777" w:rsidR="003500C8" w:rsidRDefault="003500C8"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93AE5" w14:textId="77777777" w:rsidR="00FF078C" w:rsidRDefault="00FF078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693FC843">
          <wp:extent cx="2667000" cy="63448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634487"/>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6F9F5" w14:textId="77777777" w:rsidR="00FF078C" w:rsidRDefault="00FF078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0542090">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2"/>
  </w:num>
  <w:num w:numId="3" w16cid:durableId="1727487587">
    <w:abstractNumId w:val="0"/>
  </w:num>
  <w:num w:numId="4" w16cid:durableId="267584191">
    <w:abstractNumId w:val="3"/>
  </w:num>
  <w:num w:numId="5" w16cid:durableId="1936405226">
    <w:abstractNumId w:val="1"/>
  </w:num>
  <w:num w:numId="6" w16cid:durableId="1454979859">
    <w:abstractNumId w:val="4"/>
  </w:num>
  <w:num w:numId="7" w16cid:durableId="1489521799">
    <w:abstractNumId w:val="11"/>
  </w:num>
  <w:num w:numId="8" w16cid:durableId="61951602">
    <w:abstractNumId w:val="5"/>
  </w:num>
  <w:num w:numId="9" w16cid:durableId="1422095044">
    <w:abstractNumId w:val="8"/>
  </w:num>
  <w:num w:numId="10" w16cid:durableId="786855824">
    <w:abstractNumId w:val="10"/>
  </w:num>
  <w:num w:numId="11" w16cid:durableId="125702097">
    <w:abstractNumId w:val="9"/>
  </w:num>
  <w:num w:numId="12" w16cid:durableId="1045761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BFC"/>
    <w:rsid w:val="0000498D"/>
    <w:rsid w:val="000074E7"/>
    <w:rsid w:val="00012058"/>
    <w:rsid w:val="00012BE8"/>
    <w:rsid w:val="0001384A"/>
    <w:rsid w:val="00017261"/>
    <w:rsid w:val="0001737F"/>
    <w:rsid w:val="00017460"/>
    <w:rsid w:val="000221A9"/>
    <w:rsid w:val="00023CF5"/>
    <w:rsid w:val="0002777F"/>
    <w:rsid w:val="00034BE2"/>
    <w:rsid w:val="00035DB4"/>
    <w:rsid w:val="00036CF6"/>
    <w:rsid w:val="00040A1A"/>
    <w:rsid w:val="00041459"/>
    <w:rsid w:val="0005079A"/>
    <w:rsid w:val="00051B5B"/>
    <w:rsid w:val="00051EDD"/>
    <w:rsid w:val="0005284A"/>
    <w:rsid w:val="0006187D"/>
    <w:rsid w:val="00065934"/>
    <w:rsid w:val="00067D55"/>
    <w:rsid w:val="000710BD"/>
    <w:rsid w:val="00071CD2"/>
    <w:rsid w:val="000739EE"/>
    <w:rsid w:val="00081965"/>
    <w:rsid w:val="00081A96"/>
    <w:rsid w:val="00090327"/>
    <w:rsid w:val="00091217"/>
    <w:rsid w:val="00091D76"/>
    <w:rsid w:val="00092216"/>
    <w:rsid w:val="00097719"/>
    <w:rsid w:val="000A0308"/>
    <w:rsid w:val="000A345D"/>
    <w:rsid w:val="000A52E5"/>
    <w:rsid w:val="000A68CF"/>
    <w:rsid w:val="000A6BDF"/>
    <w:rsid w:val="000B2455"/>
    <w:rsid w:val="000B5969"/>
    <w:rsid w:val="000B6CEF"/>
    <w:rsid w:val="000C2766"/>
    <w:rsid w:val="000C2ED7"/>
    <w:rsid w:val="000C369B"/>
    <w:rsid w:val="000C3D2F"/>
    <w:rsid w:val="000C46AF"/>
    <w:rsid w:val="000C4E88"/>
    <w:rsid w:val="000C53AA"/>
    <w:rsid w:val="000C7407"/>
    <w:rsid w:val="000D04BD"/>
    <w:rsid w:val="000D48C3"/>
    <w:rsid w:val="000D56FE"/>
    <w:rsid w:val="000D6724"/>
    <w:rsid w:val="000E17C3"/>
    <w:rsid w:val="000E22EB"/>
    <w:rsid w:val="000E50C6"/>
    <w:rsid w:val="000E6692"/>
    <w:rsid w:val="000E71EA"/>
    <w:rsid w:val="000E72C5"/>
    <w:rsid w:val="000F0272"/>
    <w:rsid w:val="000F07F0"/>
    <w:rsid w:val="000F5044"/>
    <w:rsid w:val="000F6FCA"/>
    <w:rsid w:val="00100015"/>
    <w:rsid w:val="001007A4"/>
    <w:rsid w:val="00103153"/>
    <w:rsid w:val="00103F18"/>
    <w:rsid w:val="001047D0"/>
    <w:rsid w:val="00105C33"/>
    <w:rsid w:val="00110841"/>
    <w:rsid w:val="00112374"/>
    <w:rsid w:val="00112ED5"/>
    <w:rsid w:val="0011462E"/>
    <w:rsid w:val="00117EE7"/>
    <w:rsid w:val="001274C2"/>
    <w:rsid w:val="00130E4E"/>
    <w:rsid w:val="001322BC"/>
    <w:rsid w:val="00142D97"/>
    <w:rsid w:val="00144E99"/>
    <w:rsid w:val="00144F71"/>
    <w:rsid w:val="0014697B"/>
    <w:rsid w:val="00147A25"/>
    <w:rsid w:val="001522BB"/>
    <w:rsid w:val="0015238E"/>
    <w:rsid w:val="0016058D"/>
    <w:rsid w:val="00161D89"/>
    <w:rsid w:val="00165682"/>
    <w:rsid w:val="00167345"/>
    <w:rsid w:val="0016736D"/>
    <w:rsid w:val="00173BA4"/>
    <w:rsid w:val="00180BC4"/>
    <w:rsid w:val="00182945"/>
    <w:rsid w:val="00183A08"/>
    <w:rsid w:val="00185105"/>
    <w:rsid w:val="001863F8"/>
    <w:rsid w:val="00186641"/>
    <w:rsid w:val="00190041"/>
    <w:rsid w:val="00192A80"/>
    <w:rsid w:val="0019383C"/>
    <w:rsid w:val="00194BAF"/>
    <w:rsid w:val="00195879"/>
    <w:rsid w:val="00195CDE"/>
    <w:rsid w:val="001A0588"/>
    <w:rsid w:val="001A086F"/>
    <w:rsid w:val="001A0FA6"/>
    <w:rsid w:val="001A4EAB"/>
    <w:rsid w:val="001A4F9F"/>
    <w:rsid w:val="001B01F4"/>
    <w:rsid w:val="001B115D"/>
    <w:rsid w:val="001B18A3"/>
    <w:rsid w:val="001B1F77"/>
    <w:rsid w:val="001B3151"/>
    <w:rsid w:val="001B3B56"/>
    <w:rsid w:val="001B54A9"/>
    <w:rsid w:val="001B7222"/>
    <w:rsid w:val="001B73E2"/>
    <w:rsid w:val="001C305A"/>
    <w:rsid w:val="001D03CD"/>
    <w:rsid w:val="001D151A"/>
    <w:rsid w:val="001D262A"/>
    <w:rsid w:val="001D44B2"/>
    <w:rsid w:val="001E2A12"/>
    <w:rsid w:val="001E34E1"/>
    <w:rsid w:val="001E363D"/>
    <w:rsid w:val="001E4109"/>
    <w:rsid w:val="001E4CAC"/>
    <w:rsid w:val="001E5630"/>
    <w:rsid w:val="001E6855"/>
    <w:rsid w:val="001F06BB"/>
    <w:rsid w:val="001F25BA"/>
    <w:rsid w:val="001F36CB"/>
    <w:rsid w:val="001F5B4D"/>
    <w:rsid w:val="002030E4"/>
    <w:rsid w:val="0020435A"/>
    <w:rsid w:val="00204DAC"/>
    <w:rsid w:val="00206536"/>
    <w:rsid w:val="00207B00"/>
    <w:rsid w:val="00210968"/>
    <w:rsid w:val="0021200F"/>
    <w:rsid w:val="002135A4"/>
    <w:rsid w:val="00215945"/>
    <w:rsid w:val="00215C73"/>
    <w:rsid w:val="00220771"/>
    <w:rsid w:val="00224E0B"/>
    <w:rsid w:val="00224E63"/>
    <w:rsid w:val="00224EDB"/>
    <w:rsid w:val="00231922"/>
    <w:rsid w:val="00232A96"/>
    <w:rsid w:val="00232FA7"/>
    <w:rsid w:val="00236F31"/>
    <w:rsid w:val="00243A1A"/>
    <w:rsid w:val="00246B26"/>
    <w:rsid w:val="00251759"/>
    <w:rsid w:val="0025592E"/>
    <w:rsid w:val="00256194"/>
    <w:rsid w:val="00256896"/>
    <w:rsid w:val="0026070C"/>
    <w:rsid w:val="0026081C"/>
    <w:rsid w:val="00260A48"/>
    <w:rsid w:val="0026119D"/>
    <w:rsid w:val="00261490"/>
    <w:rsid w:val="00265C3B"/>
    <w:rsid w:val="00266BC4"/>
    <w:rsid w:val="00267BD7"/>
    <w:rsid w:val="00270251"/>
    <w:rsid w:val="0027074C"/>
    <w:rsid w:val="00271557"/>
    <w:rsid w:val="00271BB6"/>
    <w:rsid w:val="00272C0B"/>
    <w:rsid w:val="002736DD"/>
    <w:rsid w:val="00274229"/>
    <w:rsid w:val="00280229"/>
    <w:rsid w:val="002803E8"/>
    <w:rsid w:val="0028376B"/>
    <w:rsid w:val="002872F2"/>
    <w:rsid w:val="0029012C"/>
    <w:rsid w:val="002904D5"/>
    <w:rsid w:val="00290597"/>
    <w:rsid w:val="0029077F"/>
    <w:rsid w:val="0029161B"/>
    <w:rsid w:val="00294F20"/>
    <w:rsid w:val="00296DFD"/>
    <w:rsid w:val="002A2229"/>
    <w:rsid w:val="002A2A23"/>
    <w:rsid w:val="002A4AAF"/>
    <w:rsid w:val="002A56A8"/>
    <w:rsid w:val="002A694B"/>
    <w:rsid w:val="002B465F"/>
    <w:rsid w:val="002B5162"/>
    <w:rsid w:val="002B6DD4"/>
    <w:rsid w:val="002C2107"/>
    <w:rsid w:val="002C56E0"/>
    <w:rsid w:val="002C5E02"/>
    <w:rsid w:val="002D0DD3"/>
    <w:rsid w:val="002D5B72"/>
    <w:rsid w:val="002E0C68"/>
    <w:rsid w:val="002E1131"/>
    <w:rsid w:val="002E2F2D"/>
    <w:rsid w:val="002E30D5"/>
    <w:rsid w:val="002F3EB3"/>
    <w:rsid w:val="002F3FD3"/>
    <w:rsid w:val="002F4D8C"/>
    <w:rsid w:val="002F6F72"/>
    <w:rsid w:val="002F7F40"/>
    <w:rsid w:val="0030061F"/>
    <w:rsid w:val="00303A0C"/>
    <w:rsid w:val="00306AA8"/>
    <w:rsid w:val="003116C5"/>
    <w:rsid w:val="00315139"/>
    <w:rsid w:val="003171E2"/>
    <w:rsid w:val="00317D6F"/>
    <w:rsid w:val="00320210"/>
    <w:rsid w:val="003206E4"/>
    <w:rsid w:val="003210E1"/>
    <w:rsid w:val="00323271"/>
    <w:rsid w:val="00323284"/>
    <w:rsid w:val="003235F8"/>
    <w:rsid w:val="003254A0"/>
    <w:rsid w:val="00333FD3"/>
    <w:rsid w:val="00334635"/>
    <w:rsid w:val="003371C3"/>
    <w:rsid w:val="0033771A"/>
    <w:rsid w:val="00340F87"/>
    <w:rsid w:val="00345014"/>
    <w:rsid w:val="00346085"/>
    <w:rsid w:val="00346BAA"/>
    <w:rsid w:val="00347066"/>
    <w:rsid w:val="003500C8"/>
    <w:rsid w:val="003507F8"/>
    <w:rsid w:val="00354020"/>
    <w:rsid w:val="003563F8"/>
    <w:rsid w:val="00361B0A"/>
    <w:rsid w:val="00362693"/>
    <w:rsid w:val="00366813"/>
    <w:rsid w:val="00373C0C"/>
    <w:rsid w:val="003752FD"/>
    <w:rsid w:val="0037633D"/>
    <w:rsid w:val="00377206"/>
    <w:rsid w:val="003773F8"/>
    <w:rsid w:val="0038182C"/>
    <w:rsid w:val="0038312B"/>
    <w:rsid w:val="00383B18"/>
    <w:rsid w:val="00384133"/>
    <w:rsid w:val="00384393"/>
    <w:rsid w:val="003848C4"/>
    <w:rsid w:val="003862A5"/>
    <w:rsid w:val="003870E1"/>
    <w:rsid w:val="00387300"/>
    <w:rsid w:val="0038756C"/>
    <w:rsid w:val="003902BF"/>
    <w:rsid w:val="003916BD"/>
    <w:rsid w:val="003940C1"/>
    <w:rsid w:val="00394D9D"/>
    <w:rsid w:val="003974F2"/>
    <w:rsid w:val="003A14FB"/>
    <w:rsid w:val="003A3864"/>
    <w:rsid w:val="003A54D6"/>
    <w:rsid w:val="003B3BED"/>
    <w:rsid w:val="003B6D50"/>
    <w:rsid w:val="003B6D7A"/>
    <w:rsid w:val="003C09BD"/>
    <w:rsid w:val="003C1B1F"/>
    <w:rsid w:val="003C1D49"/>
    <w:rsid w:val="003C2103"/>
    <w:rsid w:val="003C226E"/>
    <w:rsid w:val="003C39C3"/>
    <w:rsid w:val="003C49AA"/>
    <w:rsid w:val="003C5441"/>
    <w:rsid w:val="003C57D6"/>
    <w:rsid w:val="003C5811"/>
    <w:rsid w:val="003C6537"/>
    <w:rsid w:val="003C66DB"/>
    <w:rsid w:val="003C6C5B"/>
    <w:rsid w:val="003C70F0"/>
    <w:rsid w:val="003C77D5"/>
    <w:rsid w:val="003D1103"/>
    <w:rsid w:val="003D35F8"/>
    <w:rsid w:val="003D3850"/>
    <w:rsid w:val="003E3885"/>
    <w:rsid w:val="003E4DE8"/>
    <w:rsid w:val="003E5C4B"/>
    <w:rsid w:val="003E6608"/>
    <w:rsid w:val="003E6929"/>
    <w:rsid w:val="003E721A"/>
    <w:rsid w:val="003F0666"/>
    <w:rsid w:val="003F1420"/>
    <w:rsid w:val="003F306C"/>
    <w:rsid w:val="003F3559"/>
    <w:rsid w:val="003F3F9D"/>
    <w:rsid w:val="003F4F70"/>
    <w:rsid w:val="00403C53"/>
    <w:rsid w:val="00407764"/>
    <w:rsid w:val="00410D2F"/>
    <w:rsid w:val="0041241F"/>
    <w:rsid w:val="00412D4D"/>
    <w:rsid w:val="0041413F"/>
    <w:rsid w:val="0042136D"/>
    <w:rsid w:val="00421BCB"/>
    <w:rsid w:val="004242FF"/>
    <w:rsid w:val="00424782"/>
    <w:rsid w:val="00432A11"/>
    <w:rsid w:val="004335F3"/>
    <w:rsid w:val="00433A40"/>
    <w:rsid w:val="004356DD"/>
    <w:rsid w:val="00436654"/>
    <w:rsid w:val="00436AD3"/>
    <w:rsid w:val="00437151"/>
    <w:rsid w:val="00441A92"/>
    <w:rsid w:val="00443391"/>
    <w:rsid w:val="0044536E"/>
    <w:rsid w:val="0044615A"/>
    <w:rsid w:val="00447BEC"/>
    <w:rsid w:val="004511FB"/>
    <w:rsid w:val="00454DD6"/>
    <w:rsid w:val="004627C1"/>
    <w:rsid w:val="00463AB6"/>
    <w:rsid w:val="004652DC"/>
    <w:rsid w:val="004673E1"/>
    <w:rsid w:val="004675F3"/>
    <w:rsid w:val="00470D77"/>
    <w:rsid w:val="00472AC8"/>
    <w:rsid w:val="004750A5"/>
    <w:rsid w:val="00475326"/>
    <w:rsid w:val="00475EDB"/>
    <w:rsid w:val="0048400F"/>
    <w:rsid w:val="004856B0"/>
    <w:rsid w:val="00485B4B"/>
    <w:rsid w:val="004867A4"/>
    <w:rsid w:val="00490F13"/>
    <w:rsid w:val="00491581"/>
    <w:rsid w:val="00491C73"/>
    <w:rsid w:val="004928B0"/>
    <w:rsid w:val="0049643E"/>
    <w:rsid w:val="004A18AD"/>
    <w:rsid w:val="004A1A94"/>
    <w:rsid w:val="004A4DBF"/>
    <w:rsid w:val="004A53F1"/>
    <w:rsid w:val="004A61A9"/>
    <w:rsid w:val="004A6A3F"/>
    <w:rsid w:val="004A7EEA"/>
    <w:rsid w:val="004B3161"/>
    <w:rsid w:val="004B3775"/>
    <w:rsid w:val="004B397A"/>
    <w:rsid w:val="004C1612"/>
    <w:rsid w:val="004C189B"/>
    <w:rsid w:val="004C4F38"/>
    <w:rsid w:val="004C6F6E"/>
    <w:rsid w:val="004D062C"/>
    <w:rsid w:val="004D1C70"/>
    <w:rsid w:val="004D7E60"/>
    <w:rsid w:val="004E0B91"/>
    <w:rsid w:val="004E16D0"/>
    <w:rsid w:val="004E1A9B"/>
    <w:rsid w:val="004E35B0"/>
    <w:rsid w:val="004E710F"/>
    <w:rsid w:val="004E75B4"/>
    <w:rsid w:val="004E7A23"/>
    <w:rsid w:val="004E7CC5"/>
    <w:rsid w:val="004F1F7D"/>
    <w:rsid w:val="004F55B2"/>
    <w:rsid w:val="004F5C23"/>
    <w:rsid w:val="004F68EA"/>
    <w:rsid w:val="00500FCA"/>
    <w:rsid w:val="00501259"/>
    <w:rsid w:val="00501D7D"/>
    <w:rsid w:val="00506BDE"/>
    <w:rsid w:val="005117F4"/>
    <w:rsid w:val="005139F1"/>
    <w:rsid w:val="00513C88"/>
    <w:rsid w:val="00514821"/>
    <w:rsid w:val="00515491"/>
    <w:rsid w:val="005159A7"/>
    <w:rsid w:val="005160B6"/>
    <w:rsid w:val="005174D6"/>
    <w:rsid w:val="00517CFE"/>
    <w:rsid w:val="00520C9D"/>
    <w:rsid w:val="00525CA3"/>
    <w:rsid w:val="00525D47"/>
    <w:rsid w:val="00533F6D"/>
    <w:rsid w:val="00535532"/>
    <w:rsid w:val="005362CE"/>
    <w:rsid w:val="00536898"/>
    <w:rsid w:val="00542BE4"/>
    <w:rsid w:val="005443F8"/>
    <w:rsid w:val="005448AD"/>
    <w:rsid w:val="00545687"/>
    <w:rsid w:val="00545D3B"/>
    <w:rsid w:val="005623AB"/>
    <w:rsid w:val="00567057"/>
    <w:rsid w:val="00570387"/>
    <w:rsid w:val="00570AF2"/>
    <w:rsid w:val="00571120"/>
    <w:rsid w:val="005717BD"/>
    <w:rsid w:val="0057196C"/>
    <w:rsid w:val="00572A88"/>
    <w:rsid w:val="00573394"/>
    <w:rsid w:val="005755D8"/>
    <w:rsid w:val="005769AD"/>
    <w:rsid w:val="005820F2"/>
    <w:rsid w:val="00582364"/>
    <w:rsid w:val="00582D75"/>
    <w:rsid w:val="00583CE9"/>
    <w:rsid w:val="005864BC"/>
    <w:rsid w:val="00586602"/>
    <w:rsid w:val="00591BE7"/>
    <w:rsid w:val="00596B93"/>
    <w:rsid w:val="005A0A07"/>
    <w:rsid w:val="005A10A5"/>
    <w:rsid w:val="005A1170"/>
    <w:rsid w:val="005A26B2"/>
    <w:rsid w:val="005A2D16"/>
    <w:rsid w:val="005A4081"/>
    <w:rsid w:val="005B0949"/>
    <w:rsid w:val="005B4982"/>
    <w:rsid w:val="005B706E"/>
    <w:rsid w:val="005C2D53"/>
    <w:rsid w:val="005C6588"/>
    <w:rsid w:val="005C6986"/>
    <w:rsid w:val="005C7A1B"/>
    <w:rsid w:val="005C7A64"/>
    <w:rsid w:val="005D09A9"/>
    <w:rsid w:val="005D1589"/>
    <w:rsid w:val="005D58AC"/>
    <w:rsid w:val="005D5D07"/>
    <w:rsid w:val="005D5EC9"/>
    <w:rsid w:val="005D7D3F"/>
    <w:rsid w:val="005E44AC"/>
    <w:rsid w:val="005E6AA5"/>
    <w:rsid w:val="005F108E"/>
    <w:rsid w:val="005F160F"/>
    <w:rsid w:val="005F1C0C"/>
    <w:rsid w:val="005F4FF2"/>
    <w:rsid w:val="005F6FDE"/>
    <w:rsid w:val="0060083E"/>
    <w:rsid w:val="0060257B"/>
    <w:rsid w:val="00604BE7"/>
    <w:rsid w:val="00604F03"/>
    <w:rsid w:val="006076C3"/>
    <w:rsid w:val="00607D25"/>
    <w:rsid w:val="0061392A"/>
    <w:rsid w:val="00615A14"/>
    <w:rsid w:val="00616693"/>
    <w:rsid w:val="0061768C"/>
    <w:rsid w:val="006205C9"/>
    <w:rsid w:val="006223C0"/>
    <w:rsid w:val="00623A4A"/>
    <w:rsid w:val="006242B4"/>
    <w:rsid w:val="006266C5"/>
    <w:rsid w:val="006273A5"/>
    <w:rsid w:val="00630068"/>
    <w:rsid w:val="00630F16"/>
    <w:rsid w:val="00631A55"/>
    <w:rsid w:val="00631BDD"/>
    <w:rsid w:val="0063204B"/>
    <w:rsid w:val="00634CE9"/>
    <w:rsid w:val="00635C74"/>
    <w:rsid w:val="00635EB9"/>
    <w:rsid w:val="00637B42"/>
    <w:rsid w:val="006407D5"/>
    <w:rsid w:val="00640E7C"/>
    <w:rsid w:val="00640F8C"/>
    <w:rsid w:val="00642383"/>
    <w:rsid w:val="00642E1C"/>
    <w:rsid w:val="006430B7"/>
    <w:rsid w:val="00643271"/>
    <w:rsid w:val="00644DAC"/>
    <w:rsid w:val="00650A11"/>
    <w:rsid w:val="0065577A"/>
    <w:rsid w:val="00655D1D"/>
    <w:rsid w:val="00660DEE"/>
    <w:rsid w:val="0066247F"/>
    <w:rsid w:val="00663AE8"/>
    <w:rsid w:val="00663C82"/>
    <w:rsid w:val="0066525E"/>
    <w:rsid w:val="00665B11"/>
    <w:rsid w:val="006668E9"/>
    <w:rsid w:val="006678E2"/>
    <w:rsid w:val="00667BB1"/>
    <w:rsid w:val="00670461"/>
    <w:rsid w:val="006718D1"/>
    <w:rsid w:val="006729C3"/>
    <w:rsid w:val="00672A5F"/>
    <w:rsid w:val="00673848"/>
    <w:rsid w:val="0068563C"/>
    <w:rsid w:val="00685A83"/>
    <w:rsid w:val="00690161"/>
    <w:rsid w:val="006926AF"/>
    <w:rsid w:val="0069501E"/>
    <w:rsid w:val="00696969"/>
    <w:rsid w:val="006A00BC"/>
    <w:rsid w:val="006A0D6D"/>
    <w:rsid w:val="006A0FC9"/>
    <w:rsid w:val="006A163E"/>
    <w:rsid w:val="006A2334"/>
    <w:rsid w:val="006A6106"/>
    <w:rsid w:val="006B106D"/>
    <w:rsid w:val="006B4308"/>
    <w:rsid w:val="006B44CD"/>
    <w:rsid w:val="006B482D"/>
    <w:rsid w:val="006B749B"/>
    <w:rsid w:val="006B7A29"/>
    <w:rsid w:val="006C5175"/>
    <w:rsid w:val="006C5BDA"/>
    <w:rsid w:val="006D2A0C"/>
    <w:rsid w:val="006D3966"/>
    <w:rsid w:val="006D50CC"/>
    <w:rsid w:val="006D600E"/>
    <w:rsid w:val="006D714F"/>
    <w:rsid w:val="006E1964"/>
    <w:rsid w:val="006E3F10"/>
    <w:rsid w:val="006E4E3E"/>
    <w:rsid w:val="006F2311"/>
    <w:rsid w:val="006F36D4"/>
    <w:rsid w:val="006F668E"/>
    <w:rsid w:val="006F74C9"/>
    <w:rsid w:val="00702910"/>
    <w:rsid w:val="00704445"/>
    <w:rsid w:val="00704C91"/>
    <w:rsid w:val="0071209C"/>
    <w:rsid w:val="0071230D"/>
    <w:rsid w:val="007129D7"/>
    <w:rsid w:val="00712AAB"/>
    <w:rsid w:val="00712DBC"/>
    <w:rsid w:val="00714193"/>
    <w:rsid w:val="00716883"/>
    <w:rsid w:val="00716D99"/>
    <w:rsid w:val="007214D2"/>
    <w:rsid w:val="00722EF3"/>
    <w:rsid w:val="007230E7"/>
    <w:rsid w:val="007260C8"/>
    <w:rsid w:val="00726204"/>
    <w:rsid w:val="0072645D"/>
    <w:rsid w:val="00731193"/>
    <w:rsid w:val="00734FE7"/>
    <w:rsid w:val="007360AB"/>
    <w:rsid w:val="00736A4B"/>
    <w:rsid w:val="00746E6D"/>
    <w:rsid w:val="00753569"/>
    <w:rsid w:val="00754705"/>
    <w:rsid w:val="00754BD7"/>
    <w:rsid w:val="00757451"/>
    <w:rsid w:val="00760FFA"/>
    <w:rsid w:val="00761989"/>
    <w:rsid w:val="00761CB7"/>
    <w:rsid w:val="0076440E"/>
    <w:rsid w:val="00765531"/>
    <w:rsid w:val="007666B1"/>
    <w:rsid w:val="0077151B"/>
    <w:rsid w:val="00774CA1"/>
    <w:rsid w:val="007750EA"/>
    <w:rsid w:val="00777972"/>
    <w:rsid w:val="00784ABD"/>
    <w:rsid w:val="0078735C"/>
    <w:rsid w:val="007915F4"/>
    <w:rsid w:val="0079614F"/>
    <w:rsid w:val="007A6F12"/>
    <w:rsid w:val="007A7CCC"/>
    <w:rsid w:val="007B019B"/>
    <w:rsid w:val="007B0380"/>
    <w:rsid w:val="007B4A1B"/>
    <w:rsid w:val="007B7148"/>
    <w:rsid w:val="007B7619"/>
    <w:rsid w:val="007C06BE"/>
    <w:rsid w:val="007C0EBA"/>
    <w:rsid w:val="007C1AEA"/>
    <w:rsid w:val="007C2DD6"/>
    <w:rsid w:val="007C6653"/>
    <w:rsid w:val="007C77EE"/>
    <w:rsid w:val="007C7988"/>
    <w:rsid w:val="007D1312"/>
    <w:rsid w:val="007E54A0"/>
    <w:rsid w:val="007F1BC7"/>
    <w:rsid w:val="007F5BAE"/>
    <w:rsid w:val="00801088"/>
    <w:rsid w:val="00802EE8"/>
    <w:rsid w:val="00810589"/>
    <w:rsid w:val="00813713"/>
    <w:rsid w:val="00814F16"/>
    <w:rsid w:val="00815FF1"/>
    <w:rsid w:val="008225FB"/>
    <w:rsid w:val="0082281D"/>
    <w:rsid w:val="008240A1"/>
    <w:rsid w:val="00825C69"/>
    <w:rsid w:val="00826EA9"/>
    <w:rsid w:val="008331D8"/>
    <w:rsid w:val="00833A0E"/>
    <w:rsid w:val="008441E0"/>
    <w:rsid w:val="00844545"/>
    <w:rsid w:val="00844FA1"/>
    <w:rsid w:val="00845634"/>
    <w:rsid w:val="00845A70"/>
    <w:rsid w:val="0084719B"/>
    <w:rsid w:val="008540AF"/>
    <w:rsid w:val="00854B95"/>
    <w:rsid w:val="008561B7"/>
    <w:rsid w:val="00856274"/>
    <w:rsid w:val="0085649B"/>
    <w:rsid w:val="008566B6"/>
    <w:rsid w:val="00857595"/>
    <w:rsid w:val="00857CF9"/>
    <w:rsid w:val="00864672"/>
    <w:rsid w:val="008678E7"/>
    <w:rsid w:val="008707CB"/>
    <w:rsid w:val="00870E87"/>
    <w:rsid w:val="00871543"/>
    <w:rsid w:val="00872833"/>
    <w:rsid w:val="0088020F"/>
    <w:rsid w:val="008824B6"/>
    <w:rsid w:val="00884DDB"/>
    <w:rsid w:val="0088562F"/>
    <w:rsid w:val="00890506"/>
    <w:rsid w:val="0089079E"/>
    <w:rsid w:val="00891604"/>
    <w:rsid w:val="008939BE"/>
    <w:rsid w:val="008A02BF"/>
    <w:rsid w:val="008A0C38"/>
    <w:rsid w:val="008A1926"/>
    <w:rsid w:val="008A628E"/>
    <w:rsid w:val="008A7422"/>
    <w:rsid w:val="008B202D"/>
    <w:rsid w:val="008B3027"/>
    <w:rsid w:val="008B5BF5"/>
    <w:rsid w:val="008B5D3B"/>
    <w:rsid w:val="008B5FEC"/>
    <w:rsid w:val="008B65E5"/>
    <w:rsid w:val="008B743F"/>
    <w:rsid w:val="008C3F2C"/>
    <w:rsid w:val="008C4051"/>
    <w:rsid w:val="008C6E49"/>
    <w:rsid w:val="008D0487"/>
    <w:rsid w:val="008D260B"/>
    <w:rsid w:val="008D79EE"/>
    <w:rsid w:val="008F0613"/>
    <w:rsid w:val="008F13EC"/>
    <w:rsid w:val="008F2455"/>
    <w:rsid w:val="008F24B4"/>
    <w:rsid w:val="008F2661"/>
    <w:rsid w:val="008F38DB"/>
    <w:rsid w:val="008F39D4"/>
    <w:rsid w:val="008F3F42"/>
    <w:rsid w:val="008F4D6A"/>
    <w:rsid w:val="008F5E43"/>
    <w:rsid w:val="008F6857"/>
    <w:rsid w:val="00901593"/>
    <w:rsid w:val="00905F61"/>
    <w:rsid w:val="00906652"/>
    <w:rsid w:val="00907006"/>
    <w:rsid w:val="00907FCE"/>
    <w:rsid w:val="00911DC6"/>
    <w:rsid w:val="00911F00"/>
    <w:rsid w:val="00915809"/>
    <w:rsid w:val="00920672"/>
    <w:rsid w:val="00924623"/>
    <w:rsid w:val="00925007"/>
    <w:rsid w:val="00925250"/>
    <w:rsid w:val="00925506"/>
    <w:rsid w:val="0092670E"/>
    <w:rsid w:val="0093173E"/>
    <w:rsid w:val="00932C9F"/>
    <w:rsid w:val="00934597"/>
    <w:rsid w:val="0093500C"/>
    <w:rsid w:val="009410B5"/>
    <w:rsid w:val="00941F31"/>
    <w:rsid w:val="00944180"/>
    <w:rsid w:val="00944A09"/>
    <w:rsid w:val="00945109"/>
    <w:rsid w:val="0094675E"/>
    <w:rsid w:val="00951A40"/>
    <w:rsid w:val="00951E34"/>
    <w:rsid w:val="009652DC"/>
    <w:rsid w:val="0097203E"/>
    <w:rsid w:val="00972E84"/>
    <w:rsid w:val="00975D06"/>
    <w:rsid w:val="00975F21"/>
    <w:rsid w:val="00976843"/>
    <w:rsid w:val="009769E7"/>
    <w:rsid w:val="00976F4D"/>
    <w:rsid w:val="00977CC0"/>
    <w:rsid w:val="00977E8D"/>
    <w:rsid w:val="00984492"/>
    <w:rsid w:val="00993823"/>
    <w:rsid w:val="00994054"/>
    <w:rsid w:val="00994297"/>
    <w:rsid w:val="0099486E"/>
    <w:rsid w:val="00996F80"/>
    <w:rsid w:val="009976DE"/>
    <w:rsid w:val="009A107E"/>
    <w:rsid w:val="009A1A18"/>
    <w:rsid w:val="009A1CD9"/>
    <w:rsid w:val="009A2001"/>
    <w:rsid w:val="009A362E"/>
    <w:rsid w:val="009A36AC"/>
    <w:rsid w:val="009A43A4"/>
    <w:rsid w:val="009A516C"/>
    <w:rsid w:val="009A6CC4"/>
    <w:rsid w:val="009A7D09"/>
    <w:rsid w:val="009B10B8"/>
    <w:rsid w:val="009B4448"/>
    <w:rsid w:val="009C1452"/>
    <w:rsid w:val="009C1DBD"/>
    <w:rsid w:val="009C4CAA"/>
    <w:rsid w:val="009C5210"/>
    <w:rsid w:val="009C5F66"/>
    <w:rsid w:val="009C63D9"/>
    <w:rsid w:val="009C78E4"/>
    <w:rsid w:val="009D02EA"/>
    <w:rsid w:val="009D284A"/>
    <w:rsid w:val="009D2D13"/>
    <w:rsid w:val="009D365D"/>
    <w:rsid w:val="009D3F09"/>
    <w:rsid w:val="009D566C"/>
    <w:rsid w:val="009E0B4F"/>
    <w:rsid w:val="009E102B"/>
    <w:rsid w:val="009E5D0B"/>
    <w:rsid w:val="009E5EE0"/>
    <w:rsid w:val="009E6160"/>
    <w:rsid w:val="009E642D"/>
    <w:rsid w:val="009E6E6A"/>
    <w:rsid w:val="009E7EED"/>
    <w:rsid w:val="009F26A4"/>
    <w:rsid w:val="009F26A8"/>
    <w:rsid w:val="009F2D65"/>
    <w:rsid w:val="00A00155"/>
    <w:rsid w:val="00A00ED0"/>
    <w:rsid w:val="00A0388A"/>
    <w:rsid w:val="00A03A61"/>
    <w:rsid w:val="00A03C95"/>
    <w:rsid w:val="00A052FE"/>
    <w:rsid w:val="00A11C7B"/>
    <w:rsid w:val="00A13E13"/>
    <w:rsid w:val="00A145E9"/>
    <w:rsid w:val="00A160F1"/>
    <w:rsid w:val="00A17EA4"/>
    <w:rsid w:val="00A24BF4"/>
    <w:rsid w:val="00A254F2"/>
    <w:rsid w:val="00A34C32"/>
    <w:rsid w:val="00A358F9"/>
    <w:rsid w:val="00A36B36"/>
    <w:rsid w:val="00A36EFA"/>
    <w:rsid w:val="00A401F0"/>
    <w:rsid w:val="00A408F8"/>
    <w:rsid w:val="00A43D8E"/>
    <w:rsid w:val="00A564F3"/>
    <w:rsid w:val="00A56E1E"/>
    <w:rsid w:val="00A60D82"/>
    <w:rsid w:val="00A6180A"/>
    <w:rsid w:val="00A62442"/>
    <w:rsid w:val="00A63E4D"/>
    <w:rsid w:val="00A64DA4"/>
    <w:rsid w:val="00A66E76"/>
    <w:rsid w:val="00A703E1"/>
    <w:rsid w:val="00A7075C"/>
    <w:rsid w:val="00A70A5B"/>
    <w:rsid w:val="00A7179C"/>
    <w:rsid w:val="00A719BF"/>
    <w:rsid w:val="00A73066"/>
    <w:rsid w:val="00A7454D"/>
    <w:rsid w:val="00A74D27"/>
    <w:rsid w:val="00A76404"/>
    <w:rsid w:val="00A76A88"/>
    <w:rsid w:val="00A8054F"/>
    <w:rsid w:val="00A850F9"/>
    <w:rsid w:val="00A86C43"/>
    <w:rsid w:val="00A86D4F"/>
    <w:rsid w:val="00A90748"/>
    <w:rsid w:val="00A90890"/>
    <w:rsid w:val="00A9151C"/>
    <w:rsid w:val="00A943F0"/>
    <w:rsid w:val="00A97259"/>
    <w:rsid w:val="00AA254E"/>
    <w:rsid w:val="00AA4053"/>
    <w:rsid w:val="00AA5103"/>
    <w:rsid w:val="00AB367E"/>
    <w:rsid w:val="00AB5924"/>
    <w:rsid w:val="00AC1C83"/>
    <w:rsid w:val="00AC3E2C"/>
    <w:rsid w:val="00AC6FE4"/>
    <w:rsid w:val="00AC7D34"/>
    <w:rsid w:val="00AD182C"/>
    <w:rsid w:val="00AD3B25"/>
    <w:rsid w:val="00AD5059"/>
    <w:rsid w:val="00AD5C95"/>
    <w:rsid w:val="00AD5ECB"/>
    <w:rsid w:val="00AE16A6"/>
    <w:rsid w:val="00AE2BAA"/>
    <w:rsid w:val="00AE5616"/>
    <w:rsid w:val="00AE56E8"/>
    <w:rsid w:val="00AE5B2D"/>
    <w:rsid w:val="00AF0678"/>
    <w:rsid w:val="00AF0E24"/>
    <w:rsid w:val="00AF1CFC"/>
    <w:rsid w:val="00AF35D9"/>
    <w:rsid w:val="00AF4E07"/>
    <w:rsid w:val="00AF6D79"/>
    <w:rsid w:val="00B00B72"/>
    <w:rsid w:val="00B0262E"/>
    <w:rsid w:val="00B0347F"/>
    <w:rsid w:val="00B066B6"/>
    <w:rsid w:val="00B07CA9"/>
    <w:rsid w:val="00B106D0"/>
    <w:rsid w:val="00B11C6C"/>
    <w:rsid w:val="00B1384F"/>
    <w:rsid w:val="00B15F48"/>
    <w:rsid w:val="00B21509"/>
    <w:rsid w:val="00B23D09"/>
    <w:rsid w:val="00B242B2"/>
    <w:rsid w:val="00B251FD"/>
    <w:rsid w:val="00B26A22"/>
    <w:rsid w:val="00B32AF6"/>
    <w:rsid w:val="00B44DEA"/>
    <w:rsid w:val="00B46C51"/>
    <w:rsid w:val="00B515E2"/>
    <w:rsid w:val="00B51910"/>
    <w:rsid w:val="00B56327"/>
    <w:rsid w:val="00B60FE0"/>
    <w:rsid w:val="00B64757"/>
    <w:rsid w:val="00B70EEA"/>
    <w:rsid w:val="00B73F6F"/>
    <w:rsid w:val="00B75230"/>
    <w:rsid w:val="00B75692"/>
    <w:rsid w:val="00B77F06"/>
    <w:rsid w:val="00B80FCC"/>
    <w:rsid w:val="00B85A8B"/>
    <w:rsid w:val="00B9055C"/>
    <w:rsid w:val="00B90722"/>
    <w:rsid w:val="00B95593"/>
    <w:rsid w:val="00B96ED4"/>
    <w:rsid w:val="00BA12BC"/>
    <w:rsid w:val="00BA1E8A"/>
    <w:rsid w:val="00BA56A0"/>
    <w:rsid w:val="00BA622B"/>
    <w:rsid w:val="00BA68A7"/>
    <w:rsid w:val="00BA7E3E"/>
    <w:rsid w:val="00BC3826"/>
    <w:rsid w:val="00BC3AF5"/>
    <w:rsid w:val="00BD2B0F"/>
    <w:rsid w:val="00BD3135"/>
    <w:rsid w:val="00BD4701"/>
    <w:rsid w:val="00BD7C92"/>
    <w:rsid w:val="00BE09FB"/>
    <w:rsid w:val="00BE2E2A"/>
    <w:rsid w:val="00BE3B45"/>
    <w:rsid w:val="00BE3E1B"/>
    <w:rsid w:val="00BE7E1F"/>
    <w:rsid w:val="00BF0E72"/>
    <w:rsid w:val="00BF0F85"/>
    <w:rsid w:val="00BF39DC"/>
    <w:rsid w:val="00BF3EFA"/>
    <w:rsid w:val="00BF5F80"/>
    <w:rsid w:val="00BF5F98"/>
    <w:rsid w:val="00C00875"/>
    <w:rsid w:val="00C0296F"/>
    <w:rsid w:val="00C05664"/>
    <w:rsid w:val="00C05D34"/>
    <w:rsid w:val="00C06D92"/>
    <w:rsid w:val="00C11307"/>
    <w:rsid w:val="00C12616"/>
    <w:rsid w:val="00C1285A"/>
    <w:rsid w:val="00C1479F"/>
    <w:rsid w:val="00C14815"/>
    <w:rsid w:val="00C156D4"/>
    <w:rsid w:val="00C1776D"/>
    <w:rsid w:val="00C17EB9"/>
    <w:rsid w:val="00C22B69"/>
    <w:rsid w:val="00C2791E"/>
    <w:rsid w:val="00C30336"/>
    <w:rsid w:val="00C3504C"/>
    <w:rsid w:val="00C35800"/>
    <w:rsid w:val="00C44A4F"/>
    <w:rsid w:val="00C44DE5"/>
    <w:rsid w:val="00C44F65"/>
    <w:rsid w:val="00C4531B"/>
    <w:rsid w:val="00C45B6A"/>
    <w:rsid w:val="00C5045C"/>
    <w:rsid w:val="00C50505"/>
    <w:rsid w:val="00C515B2"/>
    <w:rsid w:val="00C56FA3"/>
    <w:rsid w:val="00C61F2F"/>
    <w:rsid w:val="00C6772A"/>
    <w:rsid w:val="00C709F3"/>
    <w:rsid w:val="00C71AF8"/>
    <w:rsid w:val="00C76AF8"/>
    <w:rsid w:val="00C77C04"/>
    <w:rsid w:val="00C81207"/>
    <w:rsid w:val="00C84D99"/>
    <w:rsid w:val="00C85D72"/>
    <w:rsid w:val="00C8746F"/>
    <w:rsid w:val="00C925E2"/>
    <w:rsid w:val="00C94BFE"/>
    <w:rsid w:val="00C959C3"/>
    <w:rsid w:val="00C95D3A"/>
    <w:rsid w:val="00CA14FE"/>
    <w:rsid w:val="00CA46A9"/>
    <w:rsid w:val="00CA5A5D"/>
    <w:rsid w:val="00CA6495"/>
    <w:rsid w:val="00CB05B4"/>
    <w:rsid w:val="00CB12B0"/>
    <w:rsid w:val="00CB13B7"/>
    <w:rsid w:val="00CB196B"/>
    <w:rsid w:val="00CB1AAE"/>
    <w:rsid w:val="00CB1B50"/>
    <w:rsid w:val="00CB1BF5"/>
    <w:rsid w:val="00CB401C"/>
    <w:rsid w:val="00CB4970"/>
    <w:rsid w:val="00CB694B"/>
    <w:rsid w:val="00CB7B5D"/>
    <w:rsid w:val="00CC0403"/>
    <w:rsid w:val="00CC474E"/>
    <w:rsid w:val="00CC4F40"/>
    <w:rsid w:val="00CD1966"/>
    <w:rsid w:val="00CD4269"/>
    <w:rsid w:val="00CD4979"/>
    <w:rsid w:val="00CD5C2A"/>
    <w:rsid w:val="00CD7C2D"/>
    <w:rsid w:val="00CE1593"/>
    <w:rsid w:val="00CE2CAD"/>
    <w:rsid w:val="00CE3023"/>
    <w:rsid w:val="00CE6CFD"/>
    <w:rsid w:val="00CE6F66"/>
    <w:rsid w:val="00CF092C"/>
    <w:rsid w:val="00CF147E"/>
    <w:rsid w:val="00CF43C1"/>
    <w:rsid w:val="00CF4C67"/>
    <w:rsid w:val="00CF6936"/>
    <w:rsid w:val="00CF7CE6"/>
    <w:rsid w:val="00D10666"/>
    <w:rsid w:val="00D12C36"/>
    <w:rsid w:val="00D1352F"/>
    <w:rsid w:val="00D140F6"/>
    <w:rsid w:val="00D15AEC"/>
    <w:rsid w:val="00D206F9"/>
    <w:rsid w:val="00D21386"/>
    <w:rsid w:val="00D2207E"/>
    <w:rsid w:val="00D249F7"/>
    <w:rsid w:val="00D26635"/>
    <w:rsid w:val="00D26ECB"/>
    <w:rsid w:val="00D274C5"/>
    <w:rsid w:val="00D31CF6"/>
    <w:rsid w:val="00D33F79"/>
    <w:rsid w:val="00D34535"/>
    <w:rsid w:val="00D34566"/>
    <w:rsid w:val="00D34EBB"/>
    <w:rsid w:val="00D36AA3"/>
    <w:rsid w:val="00D37080"/>
    <w:rsid w:val="00D4056E"/>
    <w:rsid w:val="00D41EFF"/>
    <w:rsid w:val="00D42840"/>
    <w:rsid w:val="00D45DA1"/>
    <w:rsid w:val="00D47C21"/>
    <w:rsid w:val="00D52A7A"/>
    <w:rsid w:val="00D54F9D"/>
    <w:rsid w:val="00D57A52"/>
    <w:rsid w:val="00D57E8B"/>
    <w:rsid w:val="00D623E1"/>
    <w:rsid w:val="00D62D8F"/>
    <w:rsid w:val="00D65215"/>
    <w:rsid w:val="00D6749D"/>
    <w:rsid w:val="00D70B21"/>
    <w:rsid w:val="00D70B93"/>
    <w:rsid w:val="00D7366A"/>
    <w:rsid w:val="00D746C1"/>
    <w:rsid w:val="00D7749B"/>
    <w:rsid w:val="00D7784C"/>
    <w:rsid w:val="00D806F5"/>
    <w:rsid w:val="00D80810"/>
    <w:rsid w:val="00D82234"/>
    <w:rsid w:val="00D87509"/>
    <w:rsid w:val="00D90907"/>
    <w:rsid w:val="00D91B82"/>
    <w:rsid w:val="00D93F33"/>
    <w:rsid w:val="00D950DF"/>
    <w:rsid w:val="00D95DB5"/>
    <w:rsid w:val="00DA20CE"/>
    <w:rsid w:val="00DA689F"/>
    <w:rsid w:val="00DB07F6"/>
    <w:rsid w:val="00DB0F80"/>
    <w:rsid w:val="00DB404C"/>
    <w:rsid w:val="00DB58FD"/>
    <w:rsid w:val="00DC1D0B"/>
    <w:rsid w:val="00DC28E7"/>
    <w:rsid w:val="00DC3E80"/>
    <w:rsid w:val="00DC5465"/>
    <w:rsid w:val="00DC74AA"/>
    <w:rsid w:val="00DD207F"/>
    <w:rsid w:val="00DD2A70"/>
    <w:rsid w:val="00DD5C8B"/>
    <w:rsid w:val="00DD6E73"/>
    <w:rsid w:val="00DE0EBE"/>
    <w:rsid w:val="00DE21C0"/>
    <w:rsid w:val="00DE38E0"/>
    <w:rsid w:val="00DE3E80"/>
    <w:rsid w:val="00DE4B27"/>
    <w:rsid w:val="00DE5EA4"/>
    <w:rsid w:val="00DE5F57"/>
    <w:rsid w:val="00DE6350"/>
    <w:rsid w:val="00DF10E4"/>
    <w:rsid w:val="00DF1B94"/>
    <w:rsid w:val="00E042AA"/>
    <w:rsid w:val="00E05572"/>
    <w:rsid w:val="00E061A1"/>
    <w:rsid w:val="00E07718"/>
    <w:rsid w:val="00E119A0"/>
    <w:rsid w:val="00E133B5"/>
    <w:rsid w:val="00E1533B"/>
    <w:rsid w:val="00E25BA9"/>
    <w:rsid w:val="00E25DB8"/>
    <w:rsid w:val="00E25F51"/>
    <w:rsid w:val="00E3077C"/>
    <w:rsid w:val="00E30EC3"/>
    <w:rsid w:val="00E34883"/>
    <w:rsid w:val="00E37021"/>
    <w:rsid w:val="00E37650"/>
    <w:rsid w:val="00E40289"/>
    <w:rsid w:val="00E42E1F"/>
    <w:rsid w:val="00E435E7"/>
    <w:rsid w:val="00E43AD8"/>
    <w:rsid w:val="00E46BE2"/>
    <w:rsid w:val="00E47E8B"/>
    <w:rsid w:val="00E51318"/>
    <w:rsid w:val="00E52A08"/>
    <w:rsid w:val="00E54EAF"/>
    <w:rsid w:val="00E5681D"/>
    <w:rsid w:val="00E575ED"/>
    <w:rsid w:val="00E57CE3"/>
    <w:rsid w:val="00E57F01"/>
    <w:rsid w:val="00E61893"/>
    <w:rsid w:val="00E65662"/>
    <w:rsid w:val="00E6575E"/>
    <w:rsid w:val="00E67D47"/>
    <w:rsid w:val="00E720A9"/>
    <w:rsid w:val="00E72389"/>
    <w:rsid w:val="00E750EE"/>
    <w:rsid w:val="00E82FD2"/>
    <w:rsid w:val="00E85187"/>
    <w:rsid w:val="00E8530F"/>
    <w:rsid w:val="00E86D5D"/>
    <w:rsid w:val="00E86E7F"/>
    <w:rsid w:val="00E872D8"/>
    <w:rsid w:val="00E87A1C"/>
    <w:rsid w:val="00E923CD"/>
    <w:rsid w:val="00E92DEB"/>
    <w:rsid w:val="00E92E41"/>
    <w:rsid w:val="00E94034"/>
    <w:rsid w:val="00E96124"/>
    <w:rsid w:val="00EA1848"/>
    <w:rsid w:val="00EA1B2A"/>
    <w:rsid w:val="00EA530B"/>
    <w:rsid w:val="00EA5F1B"/>
    <w:rsid w:val="00EB4023"/>
    <w:rsid w:val="00EB535D"/>
    <w:rsid w:val="00EB6A5A"/>
    <w:rsid w:val="00EC098C"/>
    <w:rsid w:val="00EC0E87"/>
    <w:rsid w:val="00EC123C"/>
    <w:rsid w:val="00EC368A"/>
    <w:rsid w:val="00EC4A06"/>
    <w:rsid w:val="00EC4F27"/>
    <w:rsid w:val="00EC4F35"/>
    <w:rsid w:val="00EC5E9C"/>
    <w:rsid w:val="00EC780E"/>
    <w:rsid w:val="00ED0304"/>
    <w:rsid w:val="00ED0EC9"/>
    <w:rsid w:val="00ED2AED"/>
    <w:rsid w:val="00ED2B9E"/>
    <w:rsid w:val="00ED4728"/>
    <w:rsid w:val="00ED4EBE"/>
    <w:rsid w:val="00ED59BE"/>
    <w:rsid w:val="00ED6A49"/>
    <w:rsid w:val="00ED75F4"/>
    <w:rsid w:val="00EE0B78"/>
    <w:rsid w:val="00EE3245"/>
    <w:rsid w:val="00EE3A12"/>
    <w:rsid w:val="00EE59FA"/>
    <w:rsid w:val="00EE6EF2"/>
    <w:rsid w:val="00EF017B"/>
    <w:rsid w:val="00EF0491"/>
    <w:rsid w:val="00EF1320"/>
    <w:rsid w:val="00EF2387"/>
    <w:rsid w:val="00EF25DA"/>
    <w:rsid w:val="00EF473B"/>
    <w:rsid w:val="00EF6703"/>
    <w:rsid w:val="00EF69F0"/>
    <w:rsid w:val="00EF7151"/>
    <w:rsid w:val="00F01637"/>
    <w:rsid w:val="00F0256F"/>
    <w:rsid w:val="00F04129"/>
    <w:rsid w:val="00F049F0"/>
    <w:rsid w:val="00F058D9"/>
    <w:rsid w:val="00F07533"/>
    <w:rsid w:val="00F07E98"/>
    <w:rsid w:val="00F1161D"/>
    <w:rsid w:val="00F11B39"/>
    <w:rsid w:val="00F13CB0"/>
    <w:rsid w:val="00F202CE"/>
    <w:rsid w:val="00F21A94"/>
    <w:rsid w:val="00F2353E"/>
    <w:rsid w:val="00F31103"/>
    <w:rsid w:val="00F36A90"/>
    <w:rsid w:val="00F40266"/>
    <w:rsid w:val="00F45FCE"/>
    <w:rsid w:val="00F462AD"/>
    <w:rsid w:val="00F46E8B"/>
    <w:rsid w:val="00F475C5"/>
    <w:rsid w:val="00F50866"/>
    <w:rsid w:val="00F50C49"/>
    <w:rsid w:val="00F52DFA"/>
    <w:rsid w:val="00F5442F"/>
    <w:rsid w:val="00F5446F"/>
    <w:rsid w:val="00F54CDF"/>
    <w:rsid w:val="00F55334"/>
    <w:rsid w:val="00F55EE2"/>
    <w:rsid w:val="00F55EF2"/>
    <w:rsid w:val="00F570ED"/>
    <w:rsid w:val="00F578AC"/>
    <w:rsid w:val="00F6094D"/>
    <w:rsid w:val="00F61815"/>
    <w:rsid w:val="00F64595"/>
    <w:rsid w:val="00F70EC3"/>
    <w:rsid w:val="00F72906"/>
    <w:rsid w:val="00F736E6"/>
    <w:rsid w:val="00F8066C"/>
    <w:rsid w:val="00F81894"/>
    <w:rsid w:val="00F8204F"/>
    <w:rsid w:val="00F83872"/>
    <w:rsid w:val="00F84511"/>
    <w:rsid w:val="00F85522"/>
    <w:rsid w:val="00F864C8"/>
    <w:rsid w:val="00F87A9F"/>
    <w:rsid w:val="00F907E5"/>
    <w:rsid w:val="00F91130"/>
    <w:rsid w:val="00F91F84"/>
    <w:rsid w:val="00F9372D"/>
    <w:rsid w:val="00F94ECF"/>
    <w:rsid w:val="00F9668D"/>
    <w:rsid w:val="00FA0D43"/>
    <w:rsid w:val="00FA1705"/>
    <w:rsid w:val="00FA28F7"/>
    <w:rsid w:val="00FA3153"/>
    <w:rsid w:val="00FA72D2"/>
    <w:rsid w:val="00FA7BB5"/>
    <w:rsid w:val="00FB049B"/>
    <w:rsid w:val="00FB0E7C"/>
    <w:rsid w:val="00FB23AD"/>
    <w:rsid w:val="00FB3647"/>
    <w:rsid w:val="00FB396E"/>
    <w:rsid w:val="00FB4C45"/>
    <w:rsid w:val="00FB7D6B"/>
    <w:rsid w:val="00FC1A24"/>
    <w:rsid w:val="00FC2175"/>
    <w:rsid w:val="00FC3F34"/>
    <w:rsid w:val="00FC465A"/>
    <w:rsid w:val="00FC5E22"/>
    <w:rsid w:val="00FC6F80"/>
    <w:rsid w:val="00FE0126"/>
    <w:rsid w:val="00FE0E44"/>
    <w:rsid w:val="00FE23BB"/>
    <w:rsid w:val="00FE50C6"/>
    <w:rsid w:val="00FE63FE"/>
    <w:rsid w:val="00FE640A"/>
    <w:rsid w:val="00FF078C"/>
    <w:rsid w:val="00FF10D4"/>
    <w:rsid w:val="00FF12AE"/>
    <w:rsid w:val="00FF1E23"/>
    <w:rsid w:val="00FF43B2"/>
    <w:rsid w:val="00FF581C"/>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D76"/>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unhideWhenUsed/>
    <w:rsid w:val="00E92DEB"/>
    <w:pPr>
      <w:spacing w:line="240" w:lineRule="auto"/>
    </w:pPr>
    <w:rPr>
      <w:sz w:val="20"/>
      <w:szCs w:val="20"/>
    </w:rPr>
  </w:style>
  <w:style w:type="character" w:customStyle="1" w:styleId="CommentaireCar">
    <w:name w:val="Commentaire Car"/>
    <w:basedOn w:val="Policepardfaut"/>
    <w:link w:val="Commentaire"/>
    <w:uiPriority w:val="99"/>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592128060">
      <w:bodyDiv w:val="1"/>
      <w:marLeft w:val="0"/>
      <w:marRight w:val="0"/>
      <w:marTop w:val="0"/>
      <w:marBottom w:val="0"/>
      <w:divBdr>
        <w:top w:val="none" w:sz="0" w:space="0" w:color="auto"/>
        <w:left w:val="none" w:sz="0" w:space="0" w:color="auto"/>
        <w:bottom w:val="none" w:sz="0" w:space="0" w:color="auto"/>
        <w:right w:val="none" w:sz="0" w:space="0" w:color="auto"/>
      </w:divBdr>
      <w:divsChild>
        <w:div w:id="407728407">
          <w:marLeft w:val="0"/>
          <w:marRight w:val="0"/>
          <w:marTop w:val="0"/>
          <w:marBottom w:val="0"/>
          <w:divBdr>
            <w:top w:val="none" w:sz="0" w:space="0" w:color="auto"/>
            <w:left w:val="none" w:sz="0" w:space="0" w:color="auto"/>
            <w:bottom w:val="none" w:sz="0" w:space="0" w:color="auto"/>
            <w:right w:val="none" w:sz="0" w:space="0" w:color="auto"/>
          </w:divBdr>
          <w:divsChild>
            <w:div w:id="458496986">
              <w:marLeft w:val="0"/>
              <w:marRight w:val="0"/>
              <w:marTop w:val="0"/>
              <w:marBottom w:val="0"/>
              <w:divBdr>
                <w:top w:val="none" w:sz="0" w:space="0" w:color="auto"/>
                <w:left w:val="none" w:sz="0" w:space="0" w:color="auto"/>
                <w:bottom w:val="none" w:sz="0" w:space="0" w:color="auto"/>
                <w:right w:val="none" w:sz="0" w:space="0" w:color="auto"/>
              </w:divBdr>
              <w:divsChild>
                <w:div w:id="2080396398">
                  <w:marLeft w:val="0"/>
                  <w:marRight w:val="0"/>
                  <w:marTop w:val="0"/>
                  <w:marBottom w:val="0"/>
                  <w:divBdr>
                    <w:top w:val="none" w:sz="0" w:space="0" w:color="auto"/>
                    <w:left w:val="none" w:sz="0" w:space="0" w:color="auto"/>
                    <w:bottom w:val="none" w:sz="0" w:space="0" w:color="auto"/>
                    <w:right w:val="none" w:sz="0" w:space="0" w:color="auto"/>
                  </w:divBdr>
                  <w:divsChild>
                    <w:div w:id="1713456269">
                      <w:marLeft w:val="0"/>
                      <w:marRight w:val="0"/>
                      <w:marTop w:val="0"/>
                      <w:marBottom w:val="0"/>
                      <w:divBdr>
                        <w:top w:val="none" w:sz="0" w:space="0" w:color="auto"/>
                        <w:left w:val="none" w:sz="0" w:space="0" w:color="auto"/>
                        <w:bottom w:val="none" w:sz="0" w:space="0" w:color="auto"/>
                        <w:right w:val="none" w:sz="0" w:space="0" w:color="auto"/>
                      </w:divBdr>
                      <w:divsChild>
                        <w:div w:id="1405489823">
                          <w:marLeft w:val="0"/>
                          <w:marRight w:val="0"/>
                          <w:marTop w:val="0"/>
                          <w:marBottom w:val="0"/>
                          <w:divBdr>
                            <w:top w:val="none" w:sz="0" w:space="0" w:color="auto"/>
                            <w:left w:val="none" w:sz="0" w:space="0" w:color="auto"/>
                            <w:bottom w:val="none" w:sz="0" w:space="0" w:color="auto"/>
                            <w:right w:val="none" w:sz="0" w:space="0" w:color="auto"/>
                          </w:divBdr>
                          <w:divsChild>
                            <w:div w:id="2165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956980702">
      <w:bodyDiv w:val="1"/>
      <w:marLeft w:val="0"/>
      <w:marRight w:val="0"/>
      <w:marTop w:val="0"/>
      <w:marBottom w:val="0"/>
      <w:divBdr>
        <w:top w:val="none" w:sz="0" w:space="0" w:color="auto"/>
        <w:left w:val="none" w:sz="0" w:space="0" w:color="auto"/>
        <w:bottom w:val="none" w:sz="0" w:space="0" w:color="auto"/>
        <w:right w:val="none" w:sz="0" w:space="0" w:color="auto"/>
      </w:divBdr>
      <w:divsChild>
        <w:div w:id="637339371">
          <w:marLeft w:val="0"/>
          <w:marRight w:val="0"/>
          <w:marTop w:val="0"/>
          <w:marBottom w:val="0"/>
          <w:divBdr>
            <w:top w:val="none" w:sz="0" w:space="0" w:color="auto"/>
            <w:left w:val="none" w:sz="0" w:space="0" w:color="auto"/>
            <w:bottom w:val="none" w:sz="0" w:space="0" w:color="auto"/>
            <w:right w:val="none" w:sz="0" w:space="0" w:color="auto"/>
          </w:divBdr>
          <w:divsChild>
            <w:div w:id="2078159973">
              <w:marLeft w:val="0"/>
              <w:marRight w:val="0"/>
              <w:marTop w:val="0"/>
              <w:marBottom w:val="0"/>
              <w:divBdr>
                <w:top w:val="none" w:sz="0" w:space="0" w:color="auto"/>
                <w:left w:val="none" w:sz="0" w:space="0" w:color="auto"/>
                <w:bottom w:val="none" w:sz="0" w:space="0" w:color="auto"/>
                <w:right w:val="none" w:sz="0" w:space="0" w:color="auto"/>
              </w:divBdr>
              <w:divsChild>
                <w:div w:id="648284427">
                  <w:marLeft w:val="0"/>
                  <w:marRight w:val="0"/>
                  <w:marTop w:val="0"/>
                  <w:marBottom w:val="0"/>
                  <w:divBdr>
                    <w:top w:val="none" w:sz="0" w:space="0" w:color="auto"/>
                    <w:left w:val="none" w:sz="0" w:space="0" w:color="auto"/>
                    <w:bottom w:val="none" w:sz="0" w:space="0" w:color="auto"/>
                    <w:right w:val="none" w:sz="0" w:space="0" w:color="auto"/>
                  </w:divBdr>
                  <w:divsChild>
                    <w:div w:id="2090880166">
                      <w:marLeft w:val="0"/>
                      <w:marRight w:val="0"/>
                      <w:marTop w:val="0"/>
                      <w:marBottom w:val="0"/>
                      <w:divBdr>
                        <w:top w:val="none" w:sz="0" w:space="0" w:color="auto"/>
                        <w:left w:val="none" w:sz="0" w:space="0" w:color="auto"/>
                        <w:bottom w:val="none" w:sz="0" w:space="0" w:color="auto"/>
                        <w:right w:val="none" w:sz="0" w:space="0" w:color="auto"/>
                      </w:divBdr>
                      <w:divsChild>
                        <w:div w:id="1339849593">
                          <w:marLeft w:val="0"/>
                          <w:marRight w:val="0"/>
                          <w:marTop w:val="0"/>
                          <w:marBottom w:val="0"/>
                          <w:divBdr>
                            <w:top w:val="none" w:sz="0" w:space="0" w:color="auto"/>
                            <w:left w:val="none" w:sz="0" w:space="0" w:color="auto"/>
                            <w:bottom w:val="none" w:sz="0" w:space="0" w:color="auto"/>
                            <w:right w:val="none" w:sz="0" w:space="0" w:color="auto"/>
                          </w:divBdr>
                          <w:divsChild>
                            <w:div w:id="10050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8F516D39B51AA4DB6A0A2F4188F6500" ma:contentTypeVersion="17" ma:contentTypeDescription="Ein neues Dokument erstellen." ma:contentTypeScope="" ma:versionID="8fcc0dfaee6a251db90528738dae931a">
  <xsd:schema xmlns:xsd="http://www.w3.org/2001/XMLSchema" xmlns:xs="http://www.w3.org/2001/XMLSchema" xmlns:p="http://schemas.microsoft.com/office/2006/metadata/properties" xmlns:ns2="39819b1a-bb4d-43f5-b4c9-cd6b4de04a52" xmlns:ns3="b61c059e-9980-493f-8239-5bb543147a85" targetNamespace="http://schemas.microsoft.com/office/2006/metadata/properties" ma:root="true" ma:fieldsID="29edb0433df32fe5199977498a8c344b" ns2:_="" ns3:_="">
    <xsd:import namespace="39819b1a-bb4d-43f5-b4c9-cd6b4de04a52"/>
    <xsd:import namespace="b61c059e-9980-493f-8239-5bb543147a8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Abteilung"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19b1a-bb4d-43f5-b4c9-cd6b4de04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Abteilung" ma:index="22" nillable="true" ma:displayName="Abteilung" ma:format="Dropdown" ma:internalName="Abteilung">
      <xsd:simpleType>
        <xsd:restriction base="dms:Text">
          <xsd:maxLength value="255"/>
        </xsd:restriction>
      </xsd:simpleType>
    </xsd:element>
    <xsd:element name="_Flow_SignoffStatus" ma:index="23" nillable="true" ma:displayName="Status Unterschrift" ma:internalName="Status_x0020_Unterschrift">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1c059e-9980-493f-8239-5bb543147a8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7b241dc-8df2-4c72-831d-0ae97417e0ac}" ma:internalName="TaxCatchAll" ma:showField="CatchAllData" ma:web="b61c059e-9980-493f-8239-5bb543147a8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819b1a-bb4d-43f5-b4c9-cd6b4de04a52">
      <Terms xmlns="http://schemas.microsoft.com/office/infopath/2007/PartnerControls"/>
    </lcf76f155ced4ddcb4097134ff3c332f>
    <TaxCatchAll xmlns="b61c059e-9980-493f-8239-5bb543147a85" xsi:nil="true"/>
    <_Flow_SignoffStatus xmlns="39819b1a-bb4d-43f5-b4c9-cd6b4de04a52" xsi:nil="true"/>
    <Abteilung xmlns="39819b1a-bb4d-43f5-b4c9-cd6b4de04a52" xsi:nil="true"/>
  </documentManagement>
</p:properties>
</file>

<file path=customXml/itemProps1.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2.xml><?xml version="1.0" encoding="utf-8"?>
<ds:datastoreItem xmlns:ds="http://schemas.openxmlformats.org/officeDocument/2006/customXml" ds:itemID="{8A0229DD-FAE1-48EC-BF14-10DB525FD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19b1a-bb4d-43f5-b4c9-cd6b4de04a52"/>
    <ds:schemaRef ds:uri="b61c059e-9980-493f-8239-5bb543147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4.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39819b1a-bb4d-43f5-b4c9-cd6b4de04a52"/>
    <ds:schemaRef ds:uri="b61c059e-9980-493f-8239-5bb543147a85"/>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1086</Words>
  <Characters>5979</Characters>
  <Application>Microsoft Office Word</Application>
  <DocSecurity>4</DocSecurity>
  <Lines>49</Lines>
  <Paragraphs>14</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2</cp:revision>
  <cp:lastPrinted>2018-03-30T06:31:00Z</cp:lastPrinted>
  <dcterms:created xsi:type="dcterms:W3CDTF">2024-08-12T09:31:00Z</dcterms:created>
  <dcterms:modified xsi:type="dcterms:W3CDTF">2024-08-12T09:31:00Z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0x010100B9AEC425FBD237479030FD48D9D96ED0</vt:lpwstr>
  </property>
</Properties>
</file>